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F0" w:rsidRPr="007E3186" w:rsidRDefault="007A6AF0" w:rsidP="007A6AF0">
      <w:pPr>
        <w:rPr>
          <w:rFonts w:hint="eastAsia"/>
          <w:b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7E3186">
        <w:rPr>
          <w:sz w:val="20"/>
          <w:szCs w:val="20"/>
        </w:rPr>
        <w:t>Disciplina</w:t>
      </w:r>
      <w:r w:rsidRPr="007E318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Logica</w:t>
      </w:r>
    </w:p>
    <w:p w:rsidR="005F658F" w:rsidRDefault="007A6AF0" w:rsidP="007A6AF0">
      <w:pPr>
        <w:pStyle w:val="Header"/>
        <w:rPr>
          <w:rFonts w:ascii="Times New Roman" w:hAnsi="Times New Roman"/>
          <w:sz w:val="20"/>
          <w:szCs w:val="20"/>
        </w:rPr>
      </w:pPr>
      <w:r w:rsidRPr="007E3186">
        <w:rPr>
          <w:rFonts w:ascii="Times New Roman" w:hAnsi="Times New Roman"/>
          <w:sz w:val="20"/>
          <w:szCs w:val="20"/>
        </w:rPr>
        <w:t>Prof. Solomon Laura</w:t>
      </w:r>
    </w:p>
    <w:p w:rsidR="007A6AF0" w:rsidRDefault="005F658F" w:rsidP="007A6AF0">
      <w:pPr>
        <w:pStyle w:val="Header"/>
        <w:rPr>
          <w:rFonts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Pentru </w:t>
      </w:r>
      <w:r w:rsidR="00A97F9E">
        <w:rPr>
          <w:rFonts w:ascii="Times New Roman" w:hAnsi="Times New Roman"/>
          <w:sz w:val="20"/>
          <w:szCs w:val="20"/>
        </w:rPr>
        <w:t>Sapt. 27</w:t>
      </w:r>
      <w:r w:rsidR="007A6AF0">
        <w:rPr>
          <w:rFonts w:ascii="Times New Roman" w:hAnsi="Times New Roman"/>
          <w:sz w:val="20"/>
          <w:szCs w:val="20"/>
        </w:rPr>
        <w:tab/>
      </w:r>
      <w:r w:rsidR="007A6AF0" w:rsidRPr="007E3186">
        <w:rPr>
          <w:rFonts w:ascii="Times New Roman" w:hAnsi="Times New Roman"/>
          <w:sz w:val="20"/>
          <w:szCs w:val="20"/>
        </w:rPr>
        <w:t xml:space="preserve">       </w:t>
      </w:r>
      <w:r w:rsidR="00A97F9E">
        <w:rPr>
          <w:rFonts w:ascii="Times New Roman" w:hAnsi="Times New Roman"/>
          <w:sz w:val="20"/>
          <w:szCs w:val="20"/>
        </w:rPr>
        <w:tab/>
      </w:r>
      <w:r w:rsidR="007A6AF0" w:rsidRPr="007E3186">
        <w:rPr>
          <w:rFonts w:ascii="Times New Roman" w:hAnsi="Times New Roman"/>
          <w:sz w:val="20"/>
          <w:szCs w:val="20"/>
        </w:rPr>
        <w:t xml:space="preserve">Clasa a </w:t>
      </w:r>
      <w:r w:rsidR="007A6AF0">
        <w:rPr>
          <w:rFonts w:ascii="Times New Roman" w:hAnsi="Times New Roman"/>
          <w:sz w:val="20"/>
          <w:szCs w:val="20"/>
        </w:rPr>
        <w:t>I</w:t>
      </w:r>
      <w:r w:rsidR="007A6AF0" w:rsidRPr="007E3186">
        <w:rPr>
          <w:rFonts w:ascii="Times New Roman" w:hAnsi="Times New Roman"/>
          <w:sz w:val="20"/>
          <w:szCs w:val="20"/>
        </w:rPr>
        <w:t>X-</w:t>
      </w:r>
      <w:r w:rsidR="007A6AF0" w:rsidRPr="007E3186">
        <w:rPr>
          <w:sz w:val="20"/>
          <w:szCs w:val="20"/>
        </w:rPr>
        <w:t>a</w:t>
      </w:r>
    </w:p>
    <w:p w:rsidR="007A6AF0" w:rsidRPr="00707628" w:rsidRDefault="007A6AF0" w:rsidP="007A6AF0">
      <w:pPr>
        <w:jc w:val="right"/>
        <w:outlineLvl w:val="0"/>
        <w:rPr>
          <w:rFonts w:ascii="Times New Roman" w:hAnsi="Times New Roman"/>
          <w:color w:val="000000"/>
          <w:sz w:val="16"/>
          <w:szCs w:val="16"/>
          <w:lang w:val="en-US"/>
        </w:rPr>
      </w:pPr>
    </w:p>
    <w:p w:rsidR="00284844" w:rsidRDefault="007A6AF0" w:rsidP="00284844">
      <w:pPr>
        <w:ind w:left="720"/>
        <w:jc w:val="right"/>
        <w:outlineLvl w:val="0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707628">
        <w:rPr>
          <w:rFonts w:ascii="Times New Roman" w:hAnsi="Times New Roman"/>
          <w:color w:val="000000"/>
          <w:sz w:val="28"/>
          <w:szCs w:val="28"/>
          <w:lang w:val="en-US"/>
        </w:rPr>
        <w:t>Test de documentare</w:t>
      </w:r>
      <w:r w:rsidRPr="00EB7BD6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</w:p>
    <w:p w:rsidR="00EB7AD7" w:rsidRPr="00EB7BD6" w:rsidRDefault="00FC30EC" w:rsidP="007A6AF0">
      <w:pPr>
        <w:ind w:left="720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EB7BD6">
        <w:rPr>
          <w:rFonts w:ascii="Times New Roman" w:hAnsi="Times New Roman"/>
          <w:b/>
          <w:bCs/>
          <w:sz w:val="32"/>
          <w:szCs w:val="32"/>
          <w:lang w:val="en-US"/>
        </w:rPr>
        <w:t>Raţionamentul</w:t>
      </w:r>
    </w:p>
    <w:p w:rsidR="00EB7BD6" w:rsidRPr="00EB7BD6" w:rsidRDefault="00EB7BD6" w:rsidP="00EB7BD6">
      <w:pPr>
        <w:ind w:left="720"/>
        <w:jc w:val="center"/>
        <w:outlineLvl w:val="0"/>
        <w:rPr>
          <w:rFonts w:ascii="Times New Roman" w:hAnsi="Times New Roman"/>
          <w:sz w:val="24"/>
          <w:lang w:val="en-US"/>
        </w:rPr>
      </w:pPr>
    </w:p>
    <w:p w:rsidR="00EB7AD7" w:rsidRPr="007A6AF0" w:rsidRDefault="00FC30EC" w:rsidP="00EB7BD6">
      <w:pPr>
        <w:numPr>
          <w:ilvl w:val="0"/>
          <w:numId w:val="10"/>
        </w:numPr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sz w:val="22"/>
          <w:szCs w:val="22"/>
          <w:lang w:val="en-US"/>
        </w:rPr>
        <w:t>În raport cu termenii sau propoziţiile, raţionamentele (</w:t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 xml:space="preserve">numite si </w:t>
      </w:r>
      <w:r w:rsidRPr="007A6AF0">
        <w:rPr>
          <w:rFonts w:ascii="Times New Roman" w:hAnsi="Times New Roman"/>
          <w:sz w:val="22"/>
          <w:szCs w:val="22"/>
          <w:lang w:val="en-US"/>
        </w:rPr>
        <w:t>inferenţe) reprezintă </w:t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forme logice mai complexe</w:t>
      </w:r>
      <w:r w:rsidRPr="007A6AF0">
        <w:rPr>
          <w:rFonts w:ascii="Times New Roman" w:hAnsi="Times New Roman"/>
          <w:sz w:val="22"/>
          <w:szCs w:val="22"/>
          <w:lang w:val="en-US"/>
        </w:rPr>
        <w:t> şi totodată şi </w:t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operaţii logice cu propoziţii</w:t>
      </w:r>
      <w:r w:rsidRPr="007A6AF0">
        <w:rPr>
          <w:rFonts w:ascii="Times New Roman" w:hAnsi="Times New Roman"/>
          <w:sz w:val="22"/>
          <w:szCs w:val="22"/>
          <w:lang w:val="en-US"/>
        </w:rPr>
        <w:t xml:space="preserve">. Ceea ce în logica </w:t>
      </w:r>
      <w:r w:rsidRPr="007A6AF0">
        <w:rPr>
          <w:rFonts w:ascii="Times New Roman" w:hAnsi="Times New Roman"/>
          <w:b/>
          <w:sz w:val="22"/>
          <w:szCs w:val="22"/>
          <w:lang w:val="en-US"/>
        </w:rPr>
        <w:t>tradiţională</w:t>
      </w:r>
      <w:r w:rsidRPr="007A6AF0">
        <w:rPr>
          <w:rFonts w:ascii="Times New Roman" w:hAnsi="Times New Roman"/>
          <w:sz w:val="22"/>
          <w:szCs w:val="22"/>
          <w:lang w:val="en-US"/>
        </w:rPr>
        <w:t xml:space="preserve"> se numeşte </w:t>
      </w:r>
      <w:r w:rsidRPr="007A6AF0">
        <w:rPr>
          <w:rFonts w:ascii="Times New Roman" w:hAnsi="Times New Roman"/>
          <w:b/>
          <w:color w:val="C00000"/>
          <w:sz w:val="22"/>
          <w:szCs w:val="22"/>
          <w:lang w:val="en-US"/>
        </w:rPr>
        <w:t>raţionament</w:t>
      </w:r>
      <w:r w:rsidRPr="007A6AF0">
        <w:rPr>
          <w:rFonts w:ascii="Times New Roman" w:hAnsi="Times New Roman"/>
          <w:sz w:val="22"/>
          <w:szCs w:val="22"/>
          <w:lang w:val="en-US"/>
        </w:rPr>
        <w:t xml:space="preserve">, în logica </w:t>
      </w:r>
      <w:r w:rsidRPr="007A6AF0">
        <w:rPr>
          <w:rFonts w:ascii="Times New Roman" w:hAnsi="Times New Roman"/>
          <w:b/>
          <w:sz w:val="22"/>
          <w:szCs w:val="22"/>
          <w:lang w:val="en-US"/>
        </w:rPr>
        <w:t xml:space="preserve">modernă </w:t>
      </w:r>
      <w:r w:rsidRPr="007A6AF0">
        <w:rPr>
          <w:rFonts w:ascii="Times New Roman" w:hAnsi="Times New Roman"/>
          <w:sz w:val="22"/>
          <w:szCs w:val="22"/>
          <w:lang w:val="en-US"/>
        </w:rPr>
        <w:t xml:space="preserve">se numeşte </w:t>
      </w:r>
      <w:r w:rsidRPr="007A6AF0">
        <w:rPr>
          <w:rFonts w:ascii="Times New Roman" w:hAnsi="Times New Roman"/>
          <w:b/>
          <w:color w:val="C00000"/>
          <w:sz w:val="22"/>
          <w:szCs w:val="22"/>
          <w:lang w:val="en-US"/>
        </w:rPr>
        <w:t>inferenţă</w:t>
      </w:r>
      <w:r w:rsidRPr="007A6AF0">
        <w:rPr>
          <w:rFonts w:ascii="Times New Roman" w:hAnsi="Times New Roman"/>
          <w:sz w:val="22"/>
          <w:szCs w:val="22"/>
          <w:lang w:val="en-US"/>
        </w:rPr>
        <w:t xml:space="preserve"> şi </w:t>
      </w:r>
      <w:r w:rsidRPr="007A6AF0">
        <w:rPr>
          <w:rFonts w:ascii="Times New Roman" w:hAnsi="Times New Roman"/>
          <w:b/>
          <w:color w:val="C00000"/>
          <w:sz w:val="22"/>
          <w:szCs w:val="22"/>
          <w:lang w:val="en-US"/>
        </w:rPr>
        <w:t xml:space="preserve">argument </w:t>
      </w:r>
      <w:r w:rsidRPr="007A6AF0">
        <w:rPr>
          <w:rFonts w:ascii="Times New Roman" w:hAnsi="Times New Roman"/>
          <w:sz w:val="22"/>
          <w:szCs w:val="22"/>
          <w:lang w:val="en-US"/>
        </w:rPr>
        <w:t xml:space="preserve">sau tehnică de argumentare în logica </w:t>
      </w:r>
      <w:r w:rsidRPr="007A6AF0">
        <w:rPr>
          <w:rFonts w:ascii="Times New Roman" w:hAnsi="Times New Roman"/>
          <w:b/>
          <w:sz w:val="22"/>
          <w:szCs w:val="22"/>
          <w:lang w:val="en-US"/>
        </w:rPr>
        <w:t>contemporană</w:t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 xml:space="preserve"> (va amintiti lectia Ramurile logicii)</w:t>
      </w:r>
      <w:r w:rsidRPr="007A6AF0">
        <w:rPr>
          <w:rFonts w:ascii="Times New Roman" w:hAnsi="Times New Roman"/>
          <w:sz w:val="22"/>
          <w:szCs w:val="22"/>
          <w:lang w:val="en-US"/>
        </w:rPr>
        <w:t>.</w:t>
      </w:r>
    </w:p>
    <w:p w:rsidR="00EB7AD7" w:rsidRPr="007A6AF0" w:rsidRDefault="00EB7BD6" w:rsidP="00EB7BD6">
      <w:pPr>
        <w:numPr>
          <w:ilvl w:val="0"/>
          <w:numId w:val="10"/>
        </w:numPr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sz w:val="22"/>
          <w:szCs w:val="22"/>
          <w:u w:val="single"/>
          <w:lang w:val="en-US"/>
        </w:rPr>
        <w:t>Def.</w:t>
      </w:r>
      <w:r w:rsidRPr="007A6AF0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7A6AF0">
        <w:rPr>
          <w:rFonts w:ascii="Times New Roman" w:hAnsi="Times New Roman"/>
          <w:sz w:val="22"/>
          <w:szCs w:val="22"/>
          <w:u w:val="single"/>
          <w:lang w:val="en-US"/>
        </w:rPr>
        <w:t>R</w:t>
      </w:r>
      <w:r w:rsidR="00FC30EC" w:rsidRPr="007A6AF0">
        <w:rPr>
          <w:rFonts w:ascii="Times New Roman" w:hAnsi="Times New Roman"/>
          <w:sz w:val="22"/>
          <w:szCs w:val="22"/>
          <w:u w:val="single"/>
          <w:lang w:val="en-US"/>
        </w:rPr>
        <w:t xml:space="preserve">aţionamentul </w:t>
      </w:r>
      <w:r w:rsidR="00FC30EC" w:rsidRPr="007A6AF0">
        <w:rPr>
          <w:rFonts w:ascii="Times New Roman" w:hAnsi="Times New Roman"/>
          <w:sz w:val="22"/>
          <w:szCs w:val="22"/>
          <w:lang w:val="en-US"/>
        </w:rPr>
        <w:t>este</w:t>
      </w:r>
      <w:r w:rsidR="00FC30EC" w:rsidRPr="007A6AF0">
        <w:rPr>
          <w:rFonts w:ascii="Times New Roman" w:hAnsi="Times New Roman"/>
          <w:b/>
          <w:bCs/>
          <w:sz w:val="22"/>
          <w:szCs w:val="22"/>
          <w:lang w:val="en-US"/>
        </w:rPr>
        <w:t xml:space="preserve"> operaţia logică prin intermediul căreia din propoziţii date numite </w:t>
      </w:r>
      <w:r w:rsidR="00FC30EC" w:rsidRPr="007A6AF0">
        <w:rPr>
          <w:rFonts w:ascii="Times New Roman" w:hAnsi="Times New Roman"/>
          <w:b/>
          <w:bCs/>
          <w:color w:val="C00000"/>
          <w:sz w:val="22"/>
          <w:szCs w:val="22"/>
          <w:lang w:val="en-US"/>
        </w:rPr>
        <w:t xml:space="preserve">premise </w:t>
      </w:r>
      <w:r w:rsidR="00FC30EC" w:rsidRPr="007A6AF0">
        <w:rPr>
          <w:rFonts w:ascii="Times New Roman" w:hAnsi="Times New Roman"/>
          <w:b/>
          <w:bCs/>
          <w:sz w:val="22"/>
          <w:szCs w:val="22"/>
          <w:lang w:val="en-US"/>
        </w:rPr>
        <w:t xml:space="preserve">este derivată o altă propoziţie numită </w:t>
      </w:r>
      <w:r w:rsidR="00FC30EC" w:rsidRPr="007A6AF0">
        <w:rPr>
          <w:rFonts w:ascii="Times New Roman" w:hAnsi="Times New Roman"/>
          <w:b/>
          <w:bCs/>
          <w:color w:val="C00000"/>
          <w:sz w:val="22"/>
          <w:szCs w:val="22"/>
          <w:lang w:val="en-US"/>
        </w:rPr>
        <w:t>concluzie</w:t>
      </w:r>
      <w:r w:rsidR="00FC30EC" w:rsidRPr="007A6AF0">
        <w:rPr>
          <w:rFonts w:ascii="Times New Roman" w:hAnsi="Times New Roman"/>
          <w:b/>
          <w:bCs/>
          <w:sz w:val="22"/>
          <w:szCs w:val="22"/>
          <w:lang w:val="en-US"/>
        </w:rPr>
        <w:t>.</w:t>
      </w:r>
      <w:r w:rsidR="00FC30EC" w:rsidRPr="007A6AF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EB7AD7" w:rsidRPr="007A6AF0" w:rsidRDefault="00EB7AD7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</w:p>
    <w:p w:rsidR="00EB7AD7" w:rsidRPr="007A6AF0" w:rsidRDefault="00FC30EC" w:rsidP="00EB7BD6">
      <w:pPr>
        <w:numPr>
          <w:ilvl w:val="0"/>
          <w:numId w:val="10"/>
        </w:numPr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Tipuri de raţionamente</w:t>
      </w:r>
      <w:r w:rsidRPr="007A6AF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EB7BD6" w:rsidRPr="007A6AF0" w:rsidRDefault="00EB7BD6" w:rsidP="00EB7BD6">
      <w:pPr>
        <w:ind w:left="720"/>
        <w:outlineLvl w:val="0"/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EB7AD7" w:rsidRPr="007A6AF0" w:rsidRDefault="00FC30EC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1.</w:t>
      </w:r>
      <w:r w:rsidRPr="007A6AF0">
        <w:rPr>
          <w:rFonts w:ascii="Times New Roman" w:hAnsi="Times New Roman"/>
          <w:sz w:val="22"/>
          <w:szCs w:val="22"/>
          <w:lang w:val="en-US"/>
        </w:rPr>
        <w:t> După direcţia procesului de inferenţă între general şi particular</w:t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 xml:space="preserve">, există inferenţe - deductive </w:t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  <w:t xml:space="preserve">- </w:t>
      </w:r>
      <w:r w:rsidRPr="007A6AF0">
        <w:rPr>
          <w:rFonts w:ascii="Times New Roman" w:hAnsi="Times New Roman"/>
          <w:sz w:val="22"/>
          <w:szCs w:val="22"/>
          <w:lang w:val="en-US"/>
        </w:rPr>
        <w:t>inductive (nedeductive).</w:t>
      </w:r>
    </w:p>
    <w:p w:rsidR="00EB7AD7" w:rsidRPr="007A6AF0" w:rsidRDefault="00FC30EC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sz w:val="22"/>
          <w:szCs w:val="22"/>
          <w:lang w:val="en-US"/>
        </w:rPr>
        <w:t>Inferenţele</w:t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 deductive</w:t>
      </w:r>
      <w:r w:rsidRPr="007A6AF0">
        <w:rPr>
          <w:rFonts w:ascii="Times New Roman" w:hAnsi="Times New Roman"/>
          <w:sz w:val="22"/>
          <w:szCs w:val="22"/>
          <w:lang w:val="en-US"/>
        </w:rPr>
        <w:t> sunt acelea în care dintr-un anumit număr de premise este derivată o concluzie care este la fel de generală sau mai puţin generală decât premisele din care a fost obţinută (concluzia nu spune mai mult decât spun premisele din care a fost obţinută).</w:t>
      </w:r>
    </w:p>
    <w:p w:rsidR="00EB7AD7" w:rsidRPr="007A6AF0" w:rsidRDefault="00FC30EC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sz w:val="22"/>
          <w:szCs w:val="22"/>
          <w:lang w:val="en-US"/>
        </w:rPr>
        <w:t>Inferenţele</w:t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 inductive</w:t>
      </w:r>
      <w:r w:rsidRPr="007A6AF0">
        <w:rPr>
          <w:rFonts w:ascii="Times New Roman" w:hAnsi="Times New Roman"/>
          <w:sz w:val="22"/>
          <w:szCs w:val="22"/>
          <w:lang w:val="en-US"/>
        </w:rPr>
        <w:t> sau nedeductive sunt acelea în care concluzia este mai generală decât premisele din care a fost obţinută şi chiar dacă premisele sunt adevărate, concluzia obţinută, rămâne, totuşi, probabilă.</w:t>
      </w:r>
    </w:p>
    <w:p w:rsidR="00EB7BD6" w:rsidRPr="007A6AF0" w:rsidRDefault="00EB7BD6" w:rsidP="00EB7BD6">
      <w:pPr>
        <w:ind w:left="720"/>
        <w:outlineLvl w:val="0"/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EB7AD7" w:rsidRPr="007A6AF0" w:rsidRDefault="00FC30EC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2.</w:t>
      </w:r>
      <w:r w:rsidRPr="007A6AF0">
        <w:rPr>
          <w:rFonts w:ascii="Times New Roman" w:hAnsi="Times New Roman"/>
          <w:sz w:val="22"/>
          <w:szCs w:val="22"/>
          <w:lang w:val="en-US"/>
        </w:rPr>
        <w:t> După numărul premiselor din care se obţine concluzia, inferenţele deductive pot fi</w:t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 xml:space="preserve"> - imediate </w:t>
      </w:r>
      <w:r w:rsidRPr="007A6AF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ab/>
        <w:t xml:space="preserve">       - </w:t>
      </w:r>
      <w:r w:rsidRPr="007A6AF0">
        <w:rPr>
          <w:rFonts w:ascii="Times New Roman" w:hAnsi="Times New Roman"/>
          <w:sz w:val="22"/>
          <w:szCs w:val="22"/>
          <w:lang w:val="en-US"/>
        </w:rPr>
        <w:t>mediate.</w:t>
      </w:r>
    </w:p>
    <w:p w:rsidR="00EB7BD6" w:rsidRPr="007A6AF0" w:rsidRDefault="00EB7BD6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</w:p>
    <w:p w:rsidR="00EB7AD7" w:rsidRPr="007A6AF0" w:rsidRDefault="00FC30EC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sz w:val="22"/>
          <w:szCs w:val="22"/>
          <w:lang w:val="en-US"/>
        </w:rPr>
        <w:t>O inferenţă deductivă este</w:t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 imediată</w:t>
      </w:r>
      <w:r w:rsidRPr="007A6AF0">
        <w:rPr>
          <w:rFonts w:ascii="Times New Roman" w:hAnsi="Times New Roman"/>
          <w:sz w:val="22"/>
          <w:szCs w:val="22"/>
          <w:lang w:val="en-US"/>
        </w:rPr>
        <w:t> dacă şi numai dacă concluzia este derivată direct dintr-o singură premisă, fără nici un alt pas intermediar.</w:t>
      </w:r>
    </w:p>
    <w:p w:rsidR="00EB7AD7" w:rsidRPr="007A6AF0" w:rsidRDefault="00FC30EC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sz w:val="22"/>
          <w:szCs w:val="22"/>
          <w:lang w:val="en-US"/>
        </w:rPr>
        <w:t>O inferenţă deductivă este</w:t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 mediată</w:t>
      </w:r>
      <w:r w:rsidRPr="007A6AF0">
        <w:rPr>
          <w:rFonts w:ascii="Times New Roman" w:hAnsi="Times New Roman"/>
          <w:sz w:val="22"/>
          <w:szCs w:val="22"/>
          <w:lang w:val="en-US"/>
        </w:rPr>
        <w:t> dacă şi numai dacă concluzia este derivată din mai mult de o premisă (ex. silogismul şi polisilogismul).</w:t>
      </w:r>
    </w:p>
    <w:p w:rsidR="00EB7BD6" w:rsidRPr="007A6AF0" w:rsidRDefault="00EB7BD6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</w:p>
    <w:p w:rsidR="00EB7BD6" w:rsidRPr="007A6AF0" w:rsidRDefault="00FC30EC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3.</w:t>
      </w:r>
      <w:r w:rsidRPr="007A6AF0">
        <w:rPr>
          <w:rFonts w:ascii="Times New Roman" w:hAnsi="Times New Roman"/>
          <w:sz w:val="22"/>
          <w:szCs w:val="22"/>
          <w:lang w:val="en-US"/>
        </w:rPr>
        <w:t> În funcţie de corectitudinea logică, inferenţele deductive pot fi</w:t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 xml:space="preserve"> - valide </w:t>
      </w:r>
    </w:p>
    <w:p w:rsidR="00EB7AD7" w:rsidRPr="007A6AF0" w:rsidRDefault="00EB7BD6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ab/>
        <w:t xml:space="preserve">            -</w:t>
      </w:r>
      <w:r w:rsidRPr="007A6AF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C30EC" w:rsidRPr="007A6AF0">
        <w:rPr>
          <w:rFonts w:ascii="Times New Roman" w:hAnsi="Times New Roman"/>
          <w:sz w:val="22"/>
          <w:szCs w:val="22"/>
          <w:lang w:val="en-US"/>
        </w:rPr>
        <w:t>nevalide.</w:t>
      </w:r>
    </w:p>
    <w:p w:rsidR="00EB7BD6" w:rsidRPr="007A6AF0" w:rsidRDefault="00EB7BD6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</w:p>
    <w:p w:rsidR="00EB7AD7" w:rsidRPr="007A6AF0" w:rsidRDefault="00FC30EC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sz w:val="22"/>
          <w:szCs w:val="22"/>
          <w:lang w:val="en-US"/>
        </w:rPr>
        <w:t>O inferenţă deductivă este </w:t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validă</w:t>
      </w:r>
      <w:r w:rsidRPr="007A6AF0">
        <w:rPr>
          <w:rFonts w:ascii="Times New Roman" w:hAnsi="Times New Roman"/>
          <w:sz w:val="22"/>
          <w:szCs w:val="22"/>
          <w:lang w:val="en-US"/>
        </w:rPr>
        <w:t> atunci când din premise adevărate se obţine o concluzie adevărată.</w:t>
      </w:r>
    </w:p>
    <w:p w:rsidR="00EB7AD7" w:rsidRPr="007A6AF0" w:rsidRDefault="00FC30EC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sz w:val="22"/>
          <w:szCs w:val="22"/>
          <w:lang w:val="en-US"/>
        </w:rPr>
        <w:t>O inferenţă deductivă este </w:t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nevalidă</w:t>
      </w:r>
      <w:r w:rsidRPr="007A6AF0">
        <w:rPr>
          <w:rFonts w:ascii="Times New Roman" w:hAnsi="Times New Roman"/>
          <w:sz w:val="22"/>
          <w:szCs w:val="22"/>
          <w:lang w:val="en-US"/>
        </w:rPr>
        <w:t> atunci când premisele pot fi adevărate, însă concluzia este falsă.</w:t>
      </w:r>
    </w:p>
    <w:p w:rsidR="00EB7BD6" w:rsidRPr="007A6AF0" w:rsidRDefault="00EB7BD6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</w:p>
    <w:p w:rsidR="00EB7BD6" w:rsidRPr="007A6AF0" w:rsidRDefault="00FC30EC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4.</w:t>
      </w:r>
      <w:r w:rsidRPr="007A6AF0">
        <w:rPr>
          <w:rFonts w:ascii="Times New Roman" w:hAnsi="Times New Roman"/>
          <w:sz w:val="22"/>
          <w:szCs w:val="22"/>
          <w:lang w:val="en-US"/>
        </w:rPr>
        <w:t> După felul premiselor inferenţele mediate pot fi</w:t>
      </w:r>
      <w:r w:rsidR="00EB7BD6" w:rsidRPr="007A6AF0">
        <w:rPr>
          <w:rFonts w:ascii="Times New Roman" w:hAnsi="Times New Roman"/>
          <w:sz w:val="22"/>
          <w:szCs w:val="22"/>
          <w:lang w:val="en-US"/>
        </w:rPr>
        <w:t xml:space="preserve"> -</w:t>
      </w:r>
      <w:r w:rsidRPr="007A6AF0">
        <w:rPr>
          <w:rFonts w:ascii="Times New Roman" w:hAnsi="Times New Roman"/>
          <w:sz w:val="22"/>
          <w:szCs w:val="22"/>
          <w:lang w:val="en-US"/>
        </w:rPr>
        <w:t> </w:t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ipotetico-categorice</w:t>
      </w:r>
      <w:r w:rsidRPr="007A6AF0">
        <w:rPr>
          <w:rFonts w:ascii="Times New Roman" w:hAnsi="Times New Roman"/>
          <w:sz w:val="22"/>
          <w:szCs w:val="22"/>
          <w:lang w:val="en-US"/>
        </w:rPr>
        <w:t> </w:t>
      </w:r>
    </w:p>
    <w:p w:rsidR="00EB7BD6" w:rsidRPr="007A6AF0" w:rsidRDefault="00EB7BD6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sz w:val="22"/>
          <w:szCs w:val="22"/>
          <w:lang w:val="en-US"/>
        </w:rPr>
        <w:tab/>
        <w:t xml:space="preserve">- </w:t>
      </w:r>
      <w:r w:rsidR="00FC30EC" w:rsidRPr="007A6AF0">
        <w:rPr>
          <w:rFonts w:ascii="Times New Roman" w:hAnsi="Times New Roman"/>
          <w:b/>
          <w:bCs/>
          <w:sz w:val="22"/>
          <w:szCs w:val="22"/>
          <w:lang w:val="en-US"/>
        </w:rPr>
        <w:t>disjunctivo-categorice</w:t>
      </w:r>
      <w:r w:rsidR="00FC30EC" w:rsidRPr="007A6AF0">
        <w:rPr>
          <w:rFonts w:ascii="Times New Roman" w:hAnsi="Times New Roman"/>
          <w:sz w:val="22"/>
          <w:szCs w:val="22"/>
          <w:lang w:val="en-US"/>
        </w:rPr>
        <w:t>.</w:t>
      </w:r>
    </w:p>
    <w:p w:rsidR="007A6AF0" w:rsidRPr="007A6AF0" w:rsidRDefault="00FC30EC" w:rsidP="00EB7BD6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5.</w:t>
      </w:r>
      <w:r w:rsidRPr="007A6AF0">
        <w:rPr>
          <w:rFonts w:ascii="Times New Roman" w:hAnsi="Times New Roman"/>
          <w:sz w:val="22"/>
          <w:szCs w:val="22"/>
          <w:lang w:val="en-US"/>
        </w:rPr>
        <w:t> După numărul cazurilor examinate inferenţele inductive pot fi clasificate în:</w:t>
      </w:r>
      <w:r w:rsidR="007A6AF0" w:rsidRPr="007A6AF0">
        <w:rPr>
          <w:rFonts w:ascii="Times New Roman" w:hAnsi="Times New Roman"/>
          <w:b/>
          <w:bCs/>
          <w:sz w:val="22"/>
          <w:szCs w:val="22"/>
          <w:lang w:val="en-US"/>
        </w:rPr>
        <w:t xml:space="preserve"> -</w:t>
      </w:r>
      <w:r w:rsidR="007A6AF0" w:rsidRPr="007A6AF0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7A6AF0">
        <w:rPr>
          <w:rFonts w:ascii="Times New Roman" w:hAnsi="Times New Roman"/>
          <w:sz w:val="22"/>
          <w:szCs w:val="22"/>
          <w:lang w:val="en-US"/>
        </w:rPr>
        <w:t xml:space="preserve"> inducţie</w:t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 completă</w:t>
      </w:r>
      <w:r w:rsidR="007A6AF0" w:rsidRPr="007A6AF0">
        <w:rPr>
          <w:rFonts w:ascii="Times New Roman" w:hAnsi="Times New Roman"/>
          <w:sz w:val="22"/>
          <w:szCs w:val="22"/>
          <w:lang w:val="en-US"/>
        </w:rPr>
        <w:t> </w:t>
      </w:r>
    </w:p>
    <w:p w:rsidR="007A6AF0" w:rsidRPr="007A6AF0" w:rsidRDefault="007A6AF0" w:rsidP="007A6AF0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sz w:val="22"/>
          <w:szCs w:val="22"/>
          <w:lang w:val="en-US"/>
        </w:rPr>
        <w:tab/>
      </w:r>
      <w:r w:rsidRPr="007A6AF0">
        <w:rPr>
          <w:rFonts w:ascii="Times New Roman" w:hAnsi="Times New Roman"/>
          <w:sz w:val="22"/>
          <w:szCs w:val="22"/>
          <w:lang w:val="en-US"/>
        </w:rPr>
        <w:tab/>
        <w:t xml:space="preserve">       - </w:t>
      </w:r>
      <w:r w:rsidR="00FC30EC" w:rsidRPr="007A6AF0">
        <w:rPr>
          <w:rFonts w:ascii="Times New Roman" w:hAnsi="Times New Roman"/>
          <w:sz w:val="22"/>
          <w:szCs w:val="22"/>
          <w:lang w:val="en-US"/>
        </w:rPr>
        <w:t xml:space="preserve"> inducţie</w:t>
      </w:r>
      <w:r w:rsidR="00FC30EC" w:rsidRPr="007A6AF0">
        <w:rPr>
          <w:rFonts w:ascii="Times New Roman" w:hAnsi="Times New Roman"/>
          <w:b/>
          <w:bCs/>
          <w:sz w:val="22"/>
          <w:szCs w:val="22"/>
          <w:lang w:val="en-US"/>
        </w:rPr>
        <w:t> incompletă</w:t>
      </w:r>
      <w:r w:rsidR="00FC30EC" w:rsidRPr="007A6AF0">
        <w:rPr>
          <w:rFonts w:ascii="Times New Roman" w:hAnsi="Times New Roman"/>
          <w:sz w:val="22"/>
          <w:szCs w:val="22"/>
          <w:lang w:val="en-US"/>
        </w:rPr>
        <w:t>.</w:t>
      </w:r>
    </w:p>
    <w:p w:rsidR="00EB7AD7" w:rsidRPr="007A6AF0" w:rsidRDefault="00FC30EC" w:rsidP="007A6AF0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6.</w:t>
      </w:r>
      <w:r w:rsidRPr="007A6AF0">
        <w:rPr>
          <w:rFonts w:ascii="Times New Roman" w:hAnsi="Times New Roman"/>
          <w:sz w:val="22"/>
          <w:szCs w:val="22"/>
          <w:lang w:val="en-US"/>
        </w:rPr>
        <w:t xml:space="preserve"> În funcţie de gradul de probabilitate al concluziei, inferenţele inductive (nedeductive) pot fi </w:t>
      </w:r>
      <w:r w:rsidR="007A6AF0" w:rsidRPr="007A6AF0">
        <w:rPr>
          <w:rFonts w:ascii="Times New Roman" w:hAnsi="Times New Roman"/>
          <w:sz w:val="22"/>
          <w:szCs w:val="22"/>
          <w:lang w:val="en-US"/>
        </w:rPr>
        <w:t xml:space="preserve"> - tari </w:t>
      </w:r>
      <w:r w:rsidR="007A6AF0" w:rsidRPr="007A6AF0">
        <w:rPr>
          <w:rFonts w:ascii="Times New Roman" w:hAnsi="Times New Roman"/>
          <w:sz w:val="22"/>
          <w:szCs w:val="22"/>
          <w:lang w:val="en-US"/>
        </w:rPr>
        <w:tab/>
      </w:r>
      <w:r w:rsidR="007A6AF0" w:rsidRPr="007A6AF0">
        <w:rPr>
          <w:rFonts w:ascii="Times New Roman" w:hAnsi="Times New Roman"/>
          <w:sz w:val="22"/>
          <w:szCs w:val="22"/>
          <w:lang w:val="en-US"/>
        </w:rPr>
        <w:tab/>
      </w:r>
      <w:r w:rsidR="007A6AF0" w:rsidRPr="007A6AF0">
        <w:rPr>
          <w:rFonts w:ascii="Times New Roman" w:hAnsi="Times New Roman"/>
          <w:sz w:val="22"/>
          <w:szCs w:val="22"/>
          <w:lang w:val="en-US"/>
        </w:rPr>
        <w:tab/>
      </w:r>
      <w:r w:rsidR="007A6AF0" w:rsidRPr="007A6AF0">
        <w:rPr>
          <w:rFonts w:ascii="Times New Roman" w:hAnsi="Times New Roman"/>
          <w:sz w:val="22"/>
          <w:szCs w:val="22"/>
          <w:lang w:val="en-US"/>
        </w:rPr>
        <w:tab/>
      </w:r>
      <w:r w:rsidR="007A6AF0" w:rsidRPr="007A6AF0">
        <w:rPr>
          <w:rFonts w:ascii="Times New Roman" w:hAnsi="Times New Roman"/>
          <w:sz w:val="22"/>
          <w:szCs w:val="22"/>
          <w:lang w:val="en-US"/>
        </w:rPr>
        <w:tab/>
      </w:r>
      <w:r w:rsidR="007A6AF0" w:rsidRPr="007A6AF0">
        <w:rPr>
          <w:rFonts w:ascii="Times New Roman" w:hAnsi="Times New Roman"/>
          <w:sz w:val="22"/>
          <w:szCs w:val="22"/>
          <w:lang w:val="en-US"/>
        </w:rPr>
        <w:tab/>
      </w:r>
      <w:r w:rsidR="007A6AF0" w:rsidRPr="007A6AF0">
        <w:rPr>
          <w:rFonts w:ascii="Times New Roman" w:hAnsi="Times New Roman"/>
          <w:sz w:val="22"/>
          <w:szCs w:val="22"/>
          <w:lang w:val="en-US"/>
        </w:rPr>
        <w:tab/>
      </w:r>
      <w:r w:rsidR="007A6AF0" w:rsidRPr="007A6AF0">
        <w:rPr>
          <w:rFonts w:ascii="Times New Roman" w:hAnsi="Times New Roman"/>
          <w:sz w:val="22"/>
          <w:szCs w:val="22"/>
          <w:lang w:val="en-US"/>
        </w:rPr>
        <w:tab/>
      </w:r>
      <w:r w:rsidR="007A6AF0" w:rsidRPr="007A6AF0">
        <w:rPr>
          <w:rFonts w:ascii="Times New Roman" w:hAnsi="Times New Roman"/>
          <w:sz w:val="22"/>
          <w:szCs w:val="22"/>
          <w:lang w:val="en-US"/>
        </w:rPr>
        <w:tab/>
      </w:r>
      <w:r w:rsidR="007A6AF0" w:rsidRPr="007A6AF0">
        <w:rPr>
          <w:rFonts w:ascii="Times New Roman" w:hAnsi="Times New Roman"/>
          <w:sz w:val="22"/>
          <w:szCs w:val="22"/>
          <w:lang w:val="en-US"/>
        </w:rPr>
        <w:tab/>
      </w:r>
      <w:r w:rsidR="007A6AF0" w:rsidRPr="007A6AF0">
        <w:rPr>
          <w:rFonts w:ascii="Times New Roman" w:hAnsi="Times New Roman"/>
          <w:sz w:val="22"/>
          <w:szCs w:val="22"/>
          <w:lang w:val="en-US"/>
        </w:rPr>
        <w:tab/>
      </w:r>
      <w:r w:rsidR="007A6AF0" w:rsidRPr="007A6AF0">
        <w:rPr>
          <w:rFonts w:ascii="Times New Roman" w:hAnsi="Times New Roman"/>
          <w:sz w:val="22"/>
          <w:szCs w:val="22"/>
          <w:lang w:val="en-US"/>
        </w:rPr>
        <w:tab/>
        <w:t xml:space="preserve">  - </w:t>
      </w:r>
      <w:r w:rsidRPr="007A6AF0">
        <w:rPr>
          <w:rFonts w:ascii="Times New Roman" w:hAnsi="Times New Roman"/>
          <w:sz w:val="22"/>
          <w:szCs w:val="22"/>
          <w:lang w:val="en-US"/>
        </w:rPr>
        <w:t>slabe.</w:t>
      </w:r>
    </w:p>
    <w:p w:rsidR="00EB7AD7" w:rsidRPr="007A6AF0" w:rsidRDefault="00FC30EC" w:rsidP="007A6AF0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sz w:val="22"/>
          <w:szCs w:val="22"/>
          <w:lang w:val="en-US"/>
        </w:rPr>
        <w:t>Un argument nedeductiv este </w:t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tare</w:t>
      </w:r>
      <w:r w:rsidRPr="007A6AF0">
        <w:rPr>
          <w:rFonts w:ascii="Times New Roman" w:hAnsi="Times New Roman"/>
          <w:sz w:val="22"/>
          <w:szCs w:val="22"/>
          <w:lang w:val="en-US"/>
        </w:rPr>
        <w:t> numai dacă premisele sunt adevărate şi concluzia are mare probabilitate să fie adevărată.</w:t>
      </w:r>
    </w:p>
    <w:p w:rsidR="00EB7AD7" w:rsidRPr="007A6AF0" w:rsidRDefault="00FC30EC" w:rsidP="007A6AF0">
      <w:pPr>
        <w:ind w:left="720"/>
        <w:outlineLvl w:val="0"/>
        <w:rPr>
          <w:rFonts w:ascii="Times New Roman" w:hAnsi="Times New Roman"/>
          <w:sz w:val="22"/>
          <w:szCs w:val="22"/>
          <w:lang w:val="en-US"/>
        </w:rPr>
      </w:pPr>
      <w:r w:rsidRPr="007A6AF0">
        <w:rPr>
          <w:rFonts w:ascii="Times New Roman" w:hAnsi="Times New Roman"/>
          <w:sz w:val="22"/>
          <w:szCs w:val="22"/>
          <w:lang w:val="en-US"/>
        </w:rPr>
        <w:t>Un argument nedeductiv este </w:t>
      </w:r>
      <w:r w:rsidRPr="007A6AF0">
        <w:rPr>
          <w:rFonts w:ascii="Times New Roman" w:hAnsi="Times New Roman"/>
          <w:b/>
          <w:bCs/>
          <w:sz w:val="22"/>
          <w:szCs w:val="22"/>
          <w:lang w:val="en-US"/>
        </w:rPr>
        <w:t>slab</w:t>
      </w:r>
      <w:r w:rsidRPr="007A6AF0">
        <w:rPr>
          <w:rFonts w:ascii="Times New Roman" w:hAnsi="Times New Roman"/>
          <w:sz w:val="22"/>
          <w:szCs w:val="22"/>
          <w:lang w:val="en-US"/>
        </w:rPr>
        <w:t> numai dacă premisele sunt adevărate şi concluzia are mică probabilitate să fie adevărată.</w:t>
      </w:r>
    </w:p>
    <w:p w:rsidR="007A6AF0" w:rsidRDefault="007A6AF0" w:rsidP="007A6AF0">
      <w:pPr>
        <w:ind w:left="720"/>
        <w:outlineLvl w:val="0"/>
        <w:rPr>
          <w:rFonts w:ascii="Times New Roman" w:hAnsi="Times New Roman"/>
          <w:b/>
          <w:sz w:val="24"/>
          <w:lang w:val="en-US"/>
        </w:rPr>
      </w:pPr>
    </w:p>
    <w:p w:rsidR="007A6AF0" w:rsidRPr="007A6AF0" w:rsidRDefault="007A6AF0" w:rsidP="007A6AF0">
      <w:pPr>
        <w:ind w:left="720"/>
        <w:outlineLvl w:val="0"/>
        <w:rPr>
          <w:rFonts w:ascii="Times New Roman" w:hAnsi="Times New Roman"/>
          <w:sz w:val="24"/>
          <w:lang w:val="en-US"/>
        </w:rPr>
      </w:pPr>
      <w:r w:rsidRPr="007A6AF0">
        <w:rPr>
          <w:rFonts w:ascii="Times New Roman" w:hAnsi="Times New Roman"/>
          <w:b/>
          <w:sz w:val="24"/>
          <w:lang w:val="en-US"/>
        </w:rPr>
        <w:t xml:space="preserve"> Exemplu de rationament:</w:t>
      </w:r>
      <w:r>
        <w:rPr>
          <w:rFonts w:ascii="Times New Roman" w:hAnsi="Times New Roman"/>
          <w:b/>
          <w:sz w:val="24"/>
          <w:lang w:val="en-US"/>
        </w:rPr>
        <w:t xml:space="preserve">   P1 </w:t>
      </w:r>
      <w:r w:rsidRPr="007A6AF0">
        <w:rPr>
          <w:rFonts w:ascii="Times New Roman" w:hAnsi="Times New Roman"/>
          <w:sz w:val="24"/>
          <w:lang w:val="en-US"/>
        </w:rPr>
        <w:t>Elevii sunt in clasa.</w:t>
      </w:r>
    </w:p>
    <w:p w:rsidR="007A6AF0" w:rsidRPr="00284844" w:rsidRDefault="007A6AF0" w:rsidP="007A6AF0">
      <w:pPr>
        <w:ind w:left="720"/>
        <w:outlineLvl w:val="0"/>
        <w:rPr>
          <w:rFonts w:ascii="Times New Roman" w:hAnsi="Times New Roman"/>
          <w:sz w:val="24"/>
          <w:u w:val="single"/>
          <w:lang w:val="de-DE"/>
        </w:rPr>
      </w:pP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 w:rsidRPr="007A6AF0">
        <w:rPr>
          <w:rFonts w:ascii="Times New Roman" w:hAnsi="Times New Roman"/>
          <w:b/>
          <w:sz w:val="24"/>
          <w:u w:val="single"/>
          <w:lang w:val="en-US"/>
        </w:rPr>
        <w:t xml:space="preserve"> </w:t>
      </w:r>
      <w:r w:rsidRPr="00284844">
        <w:rPr>
          <w:rFonts w:ascii="Times New Roman" w:hAnsi="Times New Roman"/>
          <w:b/>
          <w:sz w:val="24"/>
          <w:u w:val="single"/>
          <w:lang w:val="de-DE"/>
        </w:rPr>
        <w:t xml:space="preserve">P2 </w:t>
      </w:r>
      <w:r w:rsidRPr="00284844">
        <w:rPr>
          <w:rFonts w:ascii="Times New Roman" w:hAnsi="Times New Roman"/>
          <w:sz w:val="24"/>
          <w:u w:val="single"/>
          <w:lang w:val="de-DE"/>
        </w:rPr>
        <w:t>Andrei este elev.</w:t>
      </w:r>
    </w:p>
    <w:p w:rsidR="007A6AF0" w:rsidRPr="007A6AF0" w:rsidRDefault="007A6AF0" w:rsidP="007A6AF0">
      <w:pPr>
        <w:ind w:left="720"/>
        <w:outlineLvl w:val="0"/>
        <w:rPr>
          <w:rFonts w:ascii="Times New Roman" w:hAnsi="Times New Roman"/>
          <w:b/>
          <w:sz w:val="24"/>
          <w:lang w:val="de-DE"/>
        </w:rPr>
      </w:pPr>
      <w:r w:rsidRPr="00284844">
        <w:rPr>
          <w:rFonts w:ascii="Times New Roman" w:hAnsi="Times New Roman"/>
          <w:sz w:val="24"/>
          <w:lang w:val="de-DE"/>
        </w:rPr>
        <w:tab/>
      </w:r>
      <w:r w:rsidRPr="00284844">
        <w:rPr>
          <w:rFonts w:ascii="Times New Roman" w:hAnsi="Times New Roman"/>
          <w:sz w:val="24"/>
          <w:lang w:val="de-DE"/>
        </w:rPr>
        <w:tab/>
      </w:r>
      <w:r w:rsidRPr="00284844">
        <w:rPr>
          <w:rFonts w:ascii="Times New Roman" w:hAnsi="Times New Roman"/>
          <w:sz w:val="24"/>
          <w:lang w:val="de-DE"/>
        </w:rPr>
        <w:tab/>
      </w:r>
      <w:r w:rsidRPr="00284844">
        <w:rPr>
          <w:rFonts w:ascii="Times New Roman" w:hAnsi="Times New Roman"/>
          <w:sz w:val="24"/>
          <w:lang w:val="de-DE"/>
        </w:rPr>
        <w:tab/>
      </w:r>
      <w:r w:rsidRPr="007A6AF0">
        <w:rPr>
          <w:rFonts w:ascii="Times New Roman" w:hAnsi="Times New Roman"/>
          <w:sz w:val="24"/>
          <w:lang w:val="de-DE"/>
        </w:rPr>
        <w:t xml:space="preserve"> </w:t>
      </w:r>
      <w:r w:rsidRPr="007A6AF0">
        <w:rPr>
          <w:rFonts w:ascii="Times New Roman" w:hAnsi="Times New Roman"/>
          <w:b/>
          <w:sz w:val="24"/>
          <w:lang w:val="de-DE"/>
        </w:rPr>
        <w:t xml:space="preserve">C </w:t>
      </w:r>
      <w:r w:rsidRPr="007A6AF0">
        <w:rPr>
          <w:rFonts w:ascii="Times New Roman" w:hAnsi="Times New Roman"/>
          <w:sz w:val="24"/>
          <w:lang w:val="de-DE"/>
        </w:rPr>
        <w:t>Andrei este in clas.</w:t>
      </w:r>
    </w:p>
    <w:p w:rsidR="007A6AF0" w:rsidRPr="007A6AF0" w:rsidRDefault="007A6AF0" w:rsidP="007A6AF0">
      <w:pPr>
        <w:ind w:left="720"/>
        <w:outlineLvl w:val="0"/>
        <w:rPr>
          <w:rFonts w:ascii="Times New Roman" w:hAnsi="Times New Roman"/>
          <w:sz w:val="32"/>
          <w:szCs w:val="32"/>
          <w:u w:val="single"/>
          <w:lang w:val="de-DE"/>
        </w:rPr>
      </w:pPr>
      <w:r w:rsidRPr="007A6AF0">
        <w:rPr>
          <w:rFonts w:ascii="Times New Roman" w:hAnsi="Times New Roman"/>
          <w:sz w:val="32"/>
          <w:szCs w:val="32"/>
          <w:u w:val="single"/>
          <w:lang w:val="de-DE"/>
        </w:rPr>
        <w:t>Tema de lucru:</w:t>
      </w:r>
    </w:p>
    <w:p w:rsidR="007A6AF0" w:rsidRPr="00284844" w:rsidRDefault="007A6AF0" w:rsidP="007A6AF0">
      <w:pPr>
        <w:ind w:left="720"/>
        <w:outlineLvl w:val="0"/>
        <w:rPr>
          <w:rFonts w:ascii="Times New Roman" w:hAnsi="Times New Roman"/>
          <w:sz w:val="24"/>
          <w:lang w:val="de-DE"/>
        </w:rPr>
      </w:pPr>
      <w:r w:rsidRPr="00284844">
        <w:rPr>
          <w:rFonts w:ascii="Times New Roman" w:hAnsi="Times New Roman"/>
          <w:sz w:val="24"/>
          <w:lang w:val="de-DE"/>
        </w:rPr>
        <w:t>a)Realizeaza schema lectiei in caiet, folosind textul de documentare de mai sus.</w:t>
      </w:r>
    </w:p>
    <w:p w:rsidR="00A136A9" w:rsidRPr="00A97F9E" w:rsidRDefault="007A6AF0" w:rsidP="00284844">
      <w:pPr>
        <w:ind w:left="720"/>
        <w:outlineLvl w:val="0"/>
        <w:rPr>
          <w:rFonts w:ascii="Times New Roman" w:hAnsi="Times New Roman"/>
          <w:sz w:val="24"/>
          <w:lang w:val="en-US"/>
        </w:rPr>
      </w:pPr>
      <w:r w:rsidRPr="00284844">
        <w:rPr>
          <w:rFonts w:ascii="Times New Roman" w:hAnsi="Times New Roman"/>
          <w:sz w:val="24"/>
          <w:lang w:val="de-DE"/>
        </w:rPr>
        <w:t>b) Construieste 3 rationamente cu termenii: parintii, caietele, telefoanele.</w:t>
      </w:r>
      <w:r w:rsidR="00A97F9E">
        <w:rPr>
          <w:rFonts w:ascii="Times New Roman" w:hAnsi="Times New Roman"/>
          <w:sz w:val="24"/>
          <w:lang w:val="de-DE"/>
        </w:rPr>
        <w:br/>
      </w:r>
      <w:r w:rsidR="00A97F9E" w:rsidRPr="00A97F9E">
        <w:rPr>
          <w:rFonts w:ascii="Times New Roman" w:hAnsi="Times New Roman"/>
          <w:sz w:val="24"/>
          <w:lang w:val="en-US"/>
        </w:rPr>
        <w:t xml:space="preserve">Trimite poza cu caietul sau foaia la adresa </w:t>
      </w:r>
      <w:hyperlink r:id="rId7" w:history="1">
        <w:r w:rsidR="00A97F9E" w:rsidRPr="00A97F9E">
          <w:rPr>
            <w:rStyle w:val="Hyperlink"/>
            <w:rFonts w:ascii="Times New Roman" w:hAnsi="Times New Roman"/>
            <w:sz w:val="24"/>
            <w:lang w:val="en-US"/>
          </w:rPr>
          <w:t>proiect_gsnt@yahoo.ro</w:t>
        </w:r>
      </w:hyperlink>
      <w:r w:rsidR="00A97F9E" w:rsidRPr="00A97F9E">
        <w:rPr>
          <w:rFonts w:ascii="Times New Roman" w:hAnsi="Times New Roman"/>
          <w:sz w:val="24"/>
          <w:lang w:val="en-US"/>
        </w:rPr>
        <w:t xml:space="preserve"> . </w:t>
      </w:r>
      <w:r w:rsidR="00A97F9E">
        <w:rPr>
          <w:rFonts w:ascii="Times New Roman" w:hAnsi="Times New Roman"/>
          <w:sz w:val="24"/>
          <w:lang w:val="en-US"/>
        </w:rPr>
        <w:t>scrie la subiectul mesajului Nume, clasa, disciplina.</w:t>
      </w:r>
    </w:p>
    <w:sectPr w:rsidR="00A136A9" w:rsidRPr="00A97F9E" w:rsidSect="007A6AF0">
      <w:headerReference w:type="default" r:id="rId8"/>
      <w:pgSz w:w="11906" w:h="16838"/>
      <w:pgMar w:top="284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1F" w:rsidRDefault="007C3F1F">
      <w:pPr>
        <w:rPr>
          <w:rFonts w:hint="eastAsia"/>
        </w:rPr>
      </w:pPr>
      <w:r>
        <w:separator/>
      </w:r>
    </w:p>
  </w:endnote>
  <w:endnote w:type="continuationSeparator" w:id="1">
    <w:p w:rsidR="007C3F1F" w:rsidRDefault="007C3F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Utilizare font pentru text as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1F" w:rsidRDefault="007C3F1F">
      <w:pPr>
        <w:rPr>
          <w:rFonts w:hint="eastAsia"/>
        </w:rPr>
      </w:pPr>
      <w:r>
        <w:separator/>
      </w:r>
    </w:p>
  </w:footnote>
  <w:footnote w:type="continuationSeparator" w:id="1">
    <w:p w:rsidR="007C3F1F" w:rsidRDefault="007C3F1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EA" w:rsidRPr="00284844" w:rsidRDefault="00AC6AEA" w:rsidP="00AC6AEA">
    <w:pPr>
      <w:pStyle w:val="Header"/>
      <w:jc w:val="right"/>
      <w:rPr>
        <w:rFonts w:hint="eastAsia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pt;height:8.8pt" o:bullet="t">
        <v:imagedata r:id="rId1" o:title="BD14655_"/>
      </v:shape>
    </w:pict>
  </w:numPicBullet>
  <w:abstractNum w:abstractNumId="0">
    <w:nsid w:val="008B70EE"/>
    <w:multiLevelType w:val="hybridMultilevel"/>
    <w:tmpl w:val="3EB4E95C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343497B"/>
    <w:multiLevelType w:val="hybridMultilevel"/>
    <w:tmpl w:val="9624763A"/>
    <w:lvl w:ilvl="0" w:tplc="B330DC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0CF1"/>
    <w:multiLevelType w:val="hybridMultilevel"/>
    <w:tmpl w:val="693A4D7E"/>
    <w:lvl w:ilvl="0" w:tplc="B330DC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83238"/>
    <w:multiLevelType w:val="hybridMultilevel"/>
    <w:tmpl w:val="7C28AAD8"/>
    <w:lvl w:ilvl="0" w:tplc="B330DC4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1659A"/>
    <w:multiLevelType w:val="hybridMultilevel"/>
    <w:tmpl w:val="1BD4DE70"/>
    <w:lvl w:ilvl="0" w:tplc="FDE4BC66">
      <w:start w:val="3"/>
      <w:numFmt w:val="bullet"/>
      <w:lvlText w:val="-"/>
      <w:lvlJc w:val="left"/>
      <w:pPr>
        <w:ind w:left="602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>
    <w:nsid w:val="43BB2CA4"/>
    <w:multiLevelType w:val="hybridMultilevel"/>
    <w:tmpl w:val="92E60FFA"/>
    <w:lvl w:ilvl="0" w:tplc="3572C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2549D"/>
    <w:multiLevelType w:val="hybridMultilevel"/>
    <w:tmpl w:val="AA0C3432"/>
    <w:lvl w:ilvl="0" w:tplc="F19A3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29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4D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0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CF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A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C8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48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25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A0A28"/>
    <w:multiLevelType w:val="hybridMultilevel"/>
    <w:tmpl w:val="9BC8AE8C"/>
    <w:lvl w:ilvl="0" w:tplc="B330DC4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5D579F"/>
    <w:multiLevelType w:val="hybridMultilevel"/>
    <w:tmpl w:val="0FAA3B96"/>
    <w:lvl w:ilvl="0" w:tplc="7BE697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071DF"/>
    <w:multiLevelType w:val="hybridMultilevel"/>
    <w:tmpl w:val="DBDAED94"/>
    <w:lvl w:ilvl="0" w:tplc="A726C7A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C1F7B95"/>
    <w:multiLevelType w:val="hybridMultilevel"/>
    <w:tmpl w:val="076E4B60"/>
    <w:lvl w:ilvl="0" w:tplc="B330DC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4439E"/>
    <w:rsid w:val="000436B9"/>
    <w:rsid w:val="0007347A"/>
    <w:rsid w:val="00076270"/>
    <w:rsid w:val="000E4F0D"/>
    <w:rsid w:val="000F6D79"/>
    <w:rsid w:val="00110C14"/>
    <w:rsid w:val="001145C1"/>
    <w:rsid w:val="0014439E"/>
    <w:rsid w:val="001C2C11"/>
    <w:rsid w:val="00214897"/>
    <w:rsid w:val="00256B3D"/>
    <w:rsid w:val="00284844"/>
    <w:rsid w:val="0029767D"/>
    <w:rsid w:val="002B2812"/>
    <w:rsid w:val="002C18F4"/>
    <w:rsid w:val="0035079D"/>
    <w:rsid w:val="00381BB7"/>
    <w:rsid w:val="003905FC"/>
    <w:rsid w:val="00391413"/>
    <w:rsid w:val="004474E4"/>
    <w:rsid w:val="00492713"/>
    <w:rsid w:val="004C25CE"/>
    <w:rsid w:val="004E00C9"/>
    <w:rsid w:val="004F7A00"/>
    <w:rsid w:val="005462F4"/>
    <w:rsid w:val="005825BE"/>
    <w:rsid w:val="005C2B5F"/>
    <w:rsid w:val="005F658F"/>
    <w:rsid w:val="00614A82"/>
    <w:rsid w:val="006527A6"/>
    <w:rsid w:val="006715E2"/>
    <w:rsid w:val="00675524"/>
    <w:rsid w:val="007069F4"/>
    <w:rsid w:val="00707628"/>
    <w:rsid w:val="00746AD5"/>
    <w:rsid w:val="00753374"/>
    <w:rsid w:val="007816A1"/>
    <w:rsid w:val="007914AC"/>
    <w:rsid w:val="007930D2"/>
    <w:rsid w:val="007A6AF0"/>
    <w:rsid w:val="007C3F1F"/>
    <w:rsid w:val="007E3186"/>
    <w:rsid w:val="00906604"/>
    <w:rsid w:val="00907E92"/>
    <w:rsid w:val="00962BD1"/>
    <w:rsid w:val="00990CA6"/>
    <w:rsid w:val="009A152F"/>
    <w:rsid w:val="009B4815"/>
    <w:rsid w:val="009B5159"/>
    <w:rsid w:val="009D2E1E"/>
    <w:rsid w:val="009D4452"/>
    <w:rsid w:val="00A11B64"/>
    <w:rsid w:val="00A136A9"/>
    <w:rsid w:val="00A15965"/>
    <w:rsid w:val="00A5622C"/>
    <w:rsid w:val="00A63348"/>
    <w:rsid w:val="00A97F9E"/>
    <w:rsid w:val="00AC6AEA"/>
    <w:rsid w:val="00B404E4"/>
    <w:rsid w:val="00B732EC"/>
    <w:rsid w:val="00B83700"/>
    <w:rsid w:val="00B85831"/>
    <w:rsid w:val="00C31070"/>
    <w:rsid w:val="00C65B36"/>
    <w:rsid w:val="00C80451"/>
    <w:rsid w:val="00E10DF8"/>
    <w:rsid w:val="00E12C34"/>
    <w:rsid w:val="00E3504F"/>
    <w:rsid w:val="00EB7AD7"/>
    <w:rsid w:val="00EB7BD6"/>
    <w:rsid w:val="00ED548D"/>
    <w:rsid w:val="00EF235B"/>
    <w:rsid w:val="00F02A47"/>
    <w:rsid w:val="00F30E6E"/>
    <w:rsid w:val="00F83DE2"/>
    <w:rsid w:val="00FC30EC"/>
    <w:rsid w:val="00FC56C6"/>
    <w:rsid w:val="00FF0EA1"/>
    <w:rsid w:val="00F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D7"/>
    <w:rPr>
      <w:rFonts w:ascii="(Utilizare font pentru text asi" w:hAnsi="(Utilizare font pentru text asi"/>
      <w:sz w:val="36"/>
      <w:szCs w:val="24"/>
      <w:lang w:val="ro-RO" w:eastAsia="zh-CN"/>
    </w:rPr>
  </w:style>
  <w:style w:type="paragraph" w:styleId="Heading2">
    <w:name w:val="heading 2"/>
    <w:basedOn w:val="Normal"/>
    <w:link w:val="Heading2Char"/>
    <w:uiPriority w:val="9"/>
    <w:qFormat/>
    <w:rsid w:val="00EB7BD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30E6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30E6E"/>
  </w:style>
  <w:style w:type="paragraph" w:styleId="DocumentMap">
    <w:name w:val="Document Map"/>
    <w:basedOn w:val="Normal"/>
    <w:semiHidden/>
    <w:rsid w:val="006715E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7E3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186"/>
    <w:rPr>
      <w:rFonts w:ascii="(Utilizare font pentru text asi" w:hAnsi="(Utilizare font pentru text asi"/>
      <w:sz w:val="36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86"/>
    <w:rPr>
      <w:rFonts w:ascii="Tahoma" w:hAnsi="Tahoma" w:cs="Tahoma"/>
      <w:sz w:val="16"/>
      <w:szCs w:val="16"/>
      <w:lang w:val="ro-RO" w:eastAsia="zh-CN"/>
    </w:rPr>
  </w:style>
  <w:style w:type="character" w:styleId="Strong">
    <w:name w:val="Strong"/>
    <w:basedOn w:val="DefaultParagraphFont"/>
    <w:uiPriority w:val="22"/>
    <w:qFormat/>
    <w:rsid w:val="00AC6AEA"/>
    <w:rPr>
      <w:b/>
      <w:bCs/>
    </w:rPr>
  </w:style>
  <w:style w:type="paragraph" w:styleId="NormalWeb">
    <w:name w:val="Normal (Web)"/>
    <w:basedOn w:val="Normal"/>
    <w:uiPriority w:val="99"/>
    <w:rsid w:val="006527A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6527A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B7BD6"/>
    <w:rPr>
      <w:rFonts w:eastAsia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B7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F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6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9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4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9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8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0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7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7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0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7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8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7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4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3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1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2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0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iect_gsnt@yaho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 E R S O N A L I T A T E A</vt:lpstr>
      <vt:lpstr>P E R S O N A L I T A T E A</vt:lpstr>
    </vt:vector>
  </TitlesOfParts>
  <Company>Home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R S O N A L I T A T E A</dc:title>
  <dc:creator>Mircea</dc:creator>
  <cp:lastModifiedBy>Laura Solomon</cp:lastModifiedBy>
  <cp:revision>8</cp:revision>
  <cp:lastPrinted>2020-02-11T07:26:00Z</cp:lastPrinted>
  <dcterms:created xsi:type="dcterms:W3CDTF">2020-03-18T13:42:00Z</dcterms:created>
  <dcterms:modified xsi:type="dcterms:W3CDTF">2020-05-05T06:28:00Z</dcterms:modified>
</cp:coreProperties>
</file>