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C5" w:rsidRPr="00FA0674" w:rsidRDefault="006034C5" w:rsidP="006034C5">
      <w:pPr>
        <w:spacing w:after="0" w:line="240" w:lineRule="auto"/>
        <w:rPr>
          <w:rFonts w:ascii="Times New Roman" w:hAnsi="Times New Roman"/>
          <w:b/>
          <w:sz w:val="24"/>
          <w:szCs w:val="24"/>
        </w:rPr>
      </w:pPr>
      <w:r w:rsidRPr="00FA0674">
        <w:rPr>
          <w:rFonts w:ascii="Times New Roman" w:hAnsi="Times New Roman"/>
          <w:b/>
          <w:iCs/>
          <w:sz w:val="24"/>
          <w:szCs w:val="24"/>
        </w:rPr>
        <w:t xml:space="preserve">Liceul Teoretic „ Axente Sever” Medias            </w:t>
      </w:r>
      <w:r>
        <w:rPr>
          <w:rFonts w:ascii="Times New Roman" w:hAnsi="Times New Roman"/>
          <w:b/>
          <w:iCs/>
          <w:sz w:val="24"/>
          <w:szCs w:val="24"/>
        </w:rPr>
        <w:t xml:space="preserve">                         </w:t>
      </w:r>
      <w:r w:rsidRPr="00FA0674">
        <w:rPr>
          <w:rFonts w:ascii="Times New Roman" w:hAnsi="Times New Roman"/>
          <w:b/>
          <w:iCs/>
          <w:sz w:val="24"/>
          <w:szCs w:val="24"/>
        </w:rPr>
        <w:t xml:space="preserve">      </w:t>
      </w:r>
      <w:r w:rsidRPr="00FA0674">
        <w:rPr>
          <w:rFonts w:ascii="Times New Roman" w:hAnsi="Times New Roman"/>
          <w:b/>
          <w:iCs/>
          <w:sz w:val="24"/>
          <w:szCs w:val="24"/>
        </w:rPr>
        <w:tab/>
      </w:r>
      <w:r w:rsidRPr="00FA0674">
        <w:rPr>
          <w:rFonts w:ascii="Times New Roman" w:hAnsi="Times New Roman"/>
          <w:sz w:val="24"/>
          <w:szCs w:val="24"/>
        </w:rPr>
        <w:t>Disciplina</w:t>
      </w:r>
      <w:r w:rsidRPr="00FA0674">
        <w:rPr>
          <w:rFonts w:ascii="Times New Roman" w:hAnsi="Times New Roman"/>
          <w:b/>
          <w:sz w:val="24"/>
          <w:szCs w:val="24"/>
        </w:rPr>
        <w:t>: Filosofie</w:t>
      </w:r>
    </w:p>
    <w:p w:rsidR="006034C5" w:rsidRPr="00FA0674" w:rsidRDefault="006034C5" w:rsidP="006034C5">
      <w:pPr>
        <w:spacing w:after="0" w:line="240" w:lineRule="auto"/>
        <w:rPr>
          <w:rFonts w:ascii="Times New Roman" w:hAnsi="Times New Roman"/>
          <w:sz w:val="24"/>
          <w:szCs w:val="24"/>
        </w:rPr>
      </w:pPr>
      <w:r w:rsidRPr="00FA0674">
        <w:rPr>
          <w:rFonts w:ascii="Times New Roman" w:hAnsi="Times New Roman"/>
          <w:sz w:val="24"/>
          <w:szCs w:val="24"/>
        </w:rPr>
        <w:t xml:space="preserve">Prof. Solomon Laura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034C5" w:rsidRPr="00FA0674" w:rsidRDefault="006034C5" w:rsidP="006034C5">
      <w:pPr>
        <w:spacing w:after="0" w:line="240" w:lineRule="auto"/>
        <w:rPr>
          <w:rFonts w:ascii="Times New Roman" w:hAnsi="Times New Roman"/>
          <w:b/>
          <w:iCs/>
          <w:sz w:val="24"/>
          <w:szCs w:val="24"/>
        </w:rPr>
      </w:pPr>
      <w:r w:rsidRPr="00FA0674">
        <w:rPr>
          <w:rFonts w:ascii="Times New Roman" w:hAnsi="Times New Roman"/>
          <w:sz w:val="24"/>
          <w:szCs w:val="24"/>
        </w:rPr>
        <w:t>Clasa a X</w:t>
      </w:r>
      <w:r>
        <w:rPr>
          <w:rFonts w:ascii="Times New Roman" w:hAnsi="Times New Roman"/>
          <w:sz w:val="24"/>
          <w:szCs w:val="24"/>
        </w:rPr>
        <w:t>II</w:t>
      </w:r>
      <w:r w:rsidRPr="00FA0674">
        <w:rPr>
          <w:rFonts w:ascii="Times New Roman" w:hAnsi="Times New Roman"/>
          <w:sz w:val="24"/>
          <w:szCs w:val="24"/>
        </w:rPr>
        <w:t>-</w:t>
      </w:r>
      <w:r w:rsidRPr="00FA0674">
        <w:rPr>
          <w:sz w:val="24"/>
          <w:szCs w:val="24"/>
        </w:rPr>
        <w:t>a</w:t>
      </w:r>
      <w:r w:rsidRPr="00FA0674">
        <w:rPr>
          <w:rFonts w:ascii="Times New Roman" w:hAnsi="Times New Roman"/>
          <w:sz w:val="24"/>
          <w:szCs w:val="24"/>
        </w:rPr>
        <w:t xml:space="preserve">                              </w:t>
      </w:r>
      <w:r w:rsidRPr="00FA0674">
        <w:rPr>
          <w:rFonts w:ascii="Times New Roman" w:hAnsi="Times New Roman"/>
          <w:sz w:val="24"/>
          <w:szCs w:val="24"/>
        </w:rPr>
        <w:tab/>
        <w:t xml:space="preserve">     </w:t>
      </w:r>
      <w:r w:rsidRPr="00FA0674">
        <w:rPr>
          <w:rFonts w:ascii="Times New Roman" w:hAnsi="Times New Roman"/>
          <w:sz w:val="24"/>
          <w:szCs w:val="24"/>
        </w:rPr>
        <w:tab/>
      </w:r>
    </w:p>
    <w:p w:rsidR="006034C5" w:rsidRDefault="006034C5" w:rsidP="006169AA">
      <w:pPr>
        <w:spacing w:after="0" w:line="240" w:lineRule="auto"/>
        <w:jc w:val="center"/>
        <w:rPr>
          <w:rFonts w:ascii="Times New Roman" w:hAnsi="Times New Roman"/>
          <w:sz w:val="32"/>
          <w:szCs w:val="32"/>
        </w:rPr>
      </w:pPr>
    </w:p>
    <w:p w:rsidR="006034C5" w:rsidRPr="00FA0674" w:rsidRDefault="006034C5" w:rsidP="006034C5">
      <w:pPr>
        <w:spacing w:after="0" w:line="240" w:lineRule="auto"/>
        <w:rPr>
          <w:rFonts w:ascii="Times New Roman" w:hAnsi="Times New Roman"/>
          <w:b/>
          <w:color w:val="000000"/>
          <w:sz w:val="24"/>
          <w:szCs w:val="24"/>
          <w:u w:val="single"/>
        </w:rPr>
      </w:pPr>
      <w:r w:rsidRPr="00FA0674">
        <w:rPr>
          <w:rFonts w:ascii="Times New Roman" w:hAnsi="Times New Roman"/>
          <w:b/>
          <w:color w:val="000000"/>
          <w:sz w:val="24"/>
          <w:szCs w:val="24"/>
          <w:u w:val="single"/>
        </w:rPr>
        <w:t>Text de documentare</w:t>
      </w:r>
    </w:p>
    <w:p w:rsidR="006169AA" w:rsidRPr="001F47BE" w:rsidRDefault="006169AA" w:rsidP="006169AA">
      <w:pPr>
        <w:spacing w:after="0" w:line="240" w:lineRule="auto"/>
        <w:jc w:val="center"/>
        <w:rPr>
          <w:rFonts w:ascii="Times New Roman" w:hAnsi="Times New Roman"/>
          <w:sz w:val="32"/>
          <w:szCs w:val="32"/>
        </w:rPr>
      </w:pPr>
      <w:r w:rsidRPr="001F47BE">
        <w:rPr>
          <w:rFonts w:ascii="Times New Roman" w:hAnsi="Times New Roman"/>
          <w:sz w:val="32"/>
          <w:szCs w:val="32"/>
        </w:rPr>
        <w:t>ADEVARUL</w:t>
      </w:r>
    </w:p>
    <w:p w:rsidR="0078335A" w:rsidRPr="001F47BE" w:rsidRDefault="0078335A" w:rsidP="006169AA">
      <w:pPr>
        <w:pStyle w:val="Heading1"/>
        <w:shd w:val="clear" w:color="auto" w:fill="FFFFFF"/>
        <w:spacing w:before="0" w:after="0"/>
        <w:jc w:val="center"/>
        <w:rPr>
          <w:rFonts w:ascii="Times New Roman" w:hAnsi="Times New Roman" w:cs="Times New Roman"/>
          <w:b w:val="0"/>
          <w:bCs w:val="0"/>
          <w:sz w:val="16"/>
          <w:szCs w:val="16"/>
          <w:bdr w:val="none" w:sz="0" w:space="0" w:color="auto" w:frame="1"/>
          <w:lang w:val="ro-RO"/>
        </w:rPr>
      </w:pPr>
    </w:p>
    <w:p w:rsidR="00CC1CDA" w:rsidRPr="001F47BE" w:rsidRDefault="00CC1CDA" w:rsidP="0078335A">
      <w:pPr>
        <w:pStyle w:val="Heading1"/>
        <w:shd w:val="clear" w:color="auto" w:fill="FFFFFF"/>
        <w:spacing w:before="0" w:after="0"/>
        <w:rPr>
          <w:rFonts w:ascii="Times New Roman" w:hAnsi="Times New Roman" w:cs="Times New Roman"/>
          <w:bCs w:val="0"/>
          <w:sz w:val="28"/>
          <w:szCs w:val="28"/>
          <w:bdr w:val="none" w:sz="0" w:space="0" w:color="auto" w:frame="1"/>
          <w:lang w:val="ro-RO"/>
        </w:rPr>
      </w:pPr>
      <w:r w:rsidRPr="001F47BE">
        <w:rPr>
          <w:rFonts w:ascii="Times New Roman" w:hAnsi="Times New Roman" w:cs="Times New Roman"/>
          <w:bCs w:val="0"/>
          <w:sz w:val="28"/>
          <w:szCs w:val="28"/>
          <w:bdr w:val="none" w:sz="0" w:space="0" w:color="auto" w:frame="1"/>
          <w:lang w:val="ro-RO"/>
        </w:rPr>
        <w:t>Problema adevarului</w:t>
      </w:r>
    </w:p>
    <w:p w:rsidR="00CC1CDA" w:rsidRPr="00CC1CDA" w:rsidRDefault="006169AA" w:rsidP="00CC1CDA">
      <w:pPr>
        <w:pStyle w:val="NormalWeb"/>
        <w:shd w:val="clear" w:color="auto" w:fill="FFFFFF"/>
        <w:spacing w:before="0" w:beforeAutospacing="0" w:after="0" w:afterAutospacing="0"/>
        <w:rPr>
          <w:color w:val="222222"/>
        </w:rPr>
      </w:pPr>
      <w:r w:rsidRPr="001F47BE">
        <w:rPr>
          <w:rFonts w:ascii="Calibri" w:eastAsia="Calibri" w:hAnsi="Calibri"/>
          <w:sz w:val="22"/>
          <w:szCs w:val="22"/>
          <w:lang w:eastAsia="en-US"/>
        </w:rPr>
        <w:tab/>
      </w:r>
      <w:r w:rsidR="00955C4D">
        <w:rPr>
          <w:color w:val="222222"/>
        </w:rPr>
        <w:t>A</w:t>
      </w:r>
      <w:r w:rsidR="00CC1CDA" w:rsidRPr="00CC1CDA">
        <w:rPr>
          <w:color w:val="222222"/>
        </w:rPr>
        <w:t>devărată este acea propoziție sau înlănțuire de propoziții al cărui sau al căror conținut poate fi verificat și confirmat prin observație, prin experiență, sau prin demonstrație logică, matematică sau numai discursiv argumentantă.</w:t>
      </w:r>
    </w:p>
    <w:p w:rsidR="00CC1CDA" w:rsidRPr="00CC1CDA" w:rsidRDefault="00955C4D" w:rsidP="00CC1CDA">
      <w:pPr>
        <w:pStyle w:val="NormalWeb"/>
        <w:shd w:val="clear" w:color="auto" w:fill="FFFFFF"/>
        <w:spacing w:before="0" w:beforeAutospacing="0" w:after="0" w:afterAutospacing="0"/>
        <w:rPr>
          <w:color w:val="222222"/>
        </w:rPr>
      </w:pPr>
      <w:r>
        <w:rPr>
          <w:color w:val="222222"/>
        </w:rPr>
        <w:tab/>
      </w:r>
      <w:r w:rsidR="00CC1CDA" w:rsidRPr="00CC1CDA">
        <w:rPr>
          <w:color w:val="222222"/>
        </w:rPr>
        <w:t>Pentru a răspunde la întrebarea </w:t>
      </w:r>
      <w:r w:rsidR="00CC1CDA" w:rsidRPr="00CC1CDA">
        <w:rPr>
          <w:i/>
          <w:iCs/>
          <w:color w:val="222222"/>
        </w:rPr>
        <w:t>ce este adevărul?,</w:t>
      </w:r>
      <w:r w:rsidR="00CC1CDA" w:rsidRPr="00CC1CDA">
        <w:rPr>
          <w:color w:val="222222"/>
        </w:rPr>
        <w:t> deosebim:</w:t>
      </w:r>
    </w:p>
    <w:p w:rsidR="00955C4D" w:rsidRDefault="00955C4D" w:rsidP="00955C4D">
      <w:pPr>
        <w:pStyle w:val="NormalWeb"/>
        <w:numPr>
          <w:ilvl w:val="0"/>
          <w:numId w:val="16"/>
        </w:numPr>
        <w:shd w:val="clear" w:color="auto" w:fill="FFFFFF"/>
        <w:spacing w:before="0" w:beforeAutospacing="0" w:after="0" w:afterAutospacing="0"/>
        <w:rPr>
          <w:color w:val="222222"/>
        </w:rPr>
      </w:pPr>
      <w:r>
        <w:rPr>
          <w:color w:val="222222"/>
        </w:rPr>
        <w:t>Adevărul</w:t>
      </w:r>
      <w:r w:rsidR="00CC1CDA" w:rsidRPr="00CC1CDA">
        <w:rPr>
          <w:color w:val="222222"/>
        </w:rPr>
        <w:t xml:space="preserve"> se</w:t>
      </w:r>
      <w:r>
        <w:rPr>
          <w:color w:val="222222"/>
        </w:rPr>
        <w:t xml:space="preserve"> poate</w:t>
      </w:r>
      <w:r w:rsidR="00CC1CDA" w:rsidRPr="00CC1CDA">
        <w:rPr>
          <w:color w:val="222222"/>
        </w:rPr>
        <w:t xml:space="preserve"> exprime în limb</w:t>
      </w:r>
      <w:r>
        <w:rPr>
          <w:color w:val="222222"/>
        </w:rPr>
        <w:t>aj</w:t>
      </w:r>
    </w:p>
    <w:p w:rsidR="00CC1CDA" w:rsidRPr="00CC1CDA" w:rsidRDefault="00955C4D" w:rsidP="00CC1CDA">
      <w:pPr>
        <w:pStyle w:val="NormalWeb"/>
        <w:shd w:val="clear" w:color="auto" w:fill="FFFFFF"/>
        <w:spacing w:before="0" w:beforeAutospacing="0" w:after="0" w:afterAutospacing="0"/>
        <w:rPr>
          <w:color w:val="222222"/>
        </w:rPr>
      </w:pPr>
      <w:r>
        <w:rPr>
          <w:color w:val="222222"/>
        </w:rPr>
        <w:t xml:space="preserve">      </w:t>
      </w:r>
      <w:r w:rsidR="00CC1CDA" w:rsidRPr="00CC1CDA">
        <w:rPr>
          <w:b/>
          <w:bCs/>
          <w:color w:val="222222"/>
        </w:rPr>
        <w:t>B</w:t>
      </w:r>
      <w:r w:rsidR="00CC1CDA" w:rsidRPr="00CC1CDA">
        <w:rPr>
          <w:color w:val="222222"/>
        </w:rPr>
        <w:t xml:space="preserve">. mijloacele de distingere între adevărat și fals și de a </w:t>
      </w:r>
      <w:r>
        <w:rPr>
          <w:color w:val="222222"/>
        </w:rPr>
        <w:t xml:space="preserve">califica ceva ca fiind adevărat </w:t>
      </w:r>
      <w:r w:rsidR="00CC1CDA" w:rsidRPr="00CC1CDA">
        <w:rPr>
          <w:color w:val="222222"/>
        </w:rPr>
        <w:t>sunt: </w:t>
      </w:r>
      <w:r>
        <w:rPr>
          <w:color w:val="222222"/>
        </w:rPr>
        <w:t xml:space="preserve"> </w:t>
      </w:r>
      <w:r>
        <w:t>rațiunea</w:t>
      </w:r>
      <w:r w:rsidR="00CC1CDA" w:rsidRPr="00CC1CDA">
        <w:rPr>
          <w:color w:val="222222"/>
        </w:rPr>
        <w:t>(gândirea), </w:t>
      </w:r>
      <w:r>
        <w:rPr>
          <w:color w:val="222222"/>
        </w:rPr>
        <w:t>înțelegerea,</w:t>
      </w:r>
      <w:r w:rsidR="00CC1CDA" w:rsidRPr="00CC1CDA">
        <w:rPr>
          <w:color w:val="222222"/>
        </w:rPr>
        <w:t xml:space="preserve"> legile</w:t>
      </w:r>
      <w:r>
        <w:rPr>
          <w:color w:val="222222"/>
        </w:rPr>
        <w:t xml:space="preserve"> logicii</w:t>
      </w:r>
      <w:r w:rsidR="00CC1CDA" w:rsidRPr="00CC1CDA">
        <w:rPr>
          <w:color w:val="222222"/>
        </w:rPr>
        <w:t> etc.</w:t>
      </w:r>
    </w:p>
    <w:p w:rsidR="00CC1CDA" w:rsidRPr="00CC1CDA" w:rsidRDefault="00955C4D" w:rsidP="00CC1CDA">
      <w:pPr>
        <w:pStyle w:val="NormalWeb"/>
        <w:shd w:val="clear" w:color="auto" w:fill="FFFFFF"/>
        <w:spacing w:before="0" w:beforeAutospacing="0" w:after="0" w:afterAutospacing="0"/>
        <w:rPr>
          <w:color w:val="222222"/>
        </w:rPr>
      </w:pPr>
      <w:r>
        <w:rPr>
          <w:color w:val="222222"/>
        </w:rPr>
        <w:tab/>
      </w:r>
      <w:r w:rsidR="00CC1CDA" w:rsidRPr="00CC1CDA">
        <w:rPr>
          <w:color w:val="222222"/>
        </w:rPr>
        <w:t>În consecință putem propune următoarele distincții :</w:t>
      </w:r>
    </w:p>
    <w:p w:rsidR="00CC1CDA" w:rsidRPr="00CC1CDA" w:rsidRDefault="00CC1CDA" w:rsidP="00CC1CDA">
      <w:pPr>
        <w:pStyle w:val="NormalWeb"/>
        <w:shd w:val="clear" w:color="auto" w:fill="FFFFFF"/>
        <w:spacing w:before="0" w:beforeAutospacing="0" w:after="0" w:afterAutospacing="0"/>
        <w:rPr>
          <w:color w:val="222222"/>
        </w:rPr>
      </w:pPr>
      <w:r w:rsidRPr="00CC1CDA">
        <w:rPr>
          <w:b/>
          <w:bCs/>
          <w:color w:val="222222"/>
        </w:rPr>
        <w:t>1</w:t>
      </w:r>
      <w:r w:rsidRPr="00CC1CDA">
        <w:rPr>
          <w:color w:val="222222"/>
        </w:rPr>
        <w:t>. Adevărul </w:t>
      </w:r>
      <w:r w:rsidRPr="00955C4D">
        <w:rPr>
          <w:b/>
          <w:i/>
          <w:iCs/>
          <w:color w:val="222222"/>
        </w:rPr>
        <w:t>material</w:t>
      </w:r>
      <w:r w:rsidRPr="00CC1CDA">
        <w:rPr>
          <w:color w:val="222222"/>
        </w:rPr>
        <w:t>, care reprezintă corespondența între ceea ce este și judecata care a du</w:t>
      </w:r>
      <w:r w:rsidR="00955C4D">
        <w:rPr>
          <w:color w:val="222222"/>
        </w:rPr>
        <w:t>s la enunțarea sa în propoziție;</w:t>
      </w:r>
      <w:r w:rsidRPr="00CC1CDA">
        <w:rPr>
          <w:color w:val="222222"/>
        </w:rPr>
        <w:t xml:space="preserve"> această corespondență este confirmată de experiență. </w:t>
      </w:r>
      <w:r w:rsidR="00955C4D">
        <w:rPr>
          <w:color w:val="222222"/>
        </w:rPr>
        <w:t>(d</w:t>
      </w:r>
      <w:r w:rsidRPr="00CC1CDA">
        <w:rPr>
          <w:color w:val="222222"/>
        </w:rPr>
        <w:t>upă teoria cun</w:t>
      </w:r>
      <w:r w:rsidR="00955C4D">
        <w:rPr>
          <w:color w:val="222222"/>
        </w:rPr>
        <w:t>oașterii care îl susține: realism, relativism criticism</w:t>
      </w:r>
      <w:r w:rsidRPr="00CC1CDA">
        <w:rPr>
          <w:color w:val="222222"/>
        </w:rPr>
        <w:t>).</w:t>
      </w:r>
    </w:p>
    <w:p w:rsidR="00955C4D" w:rsidRDefault="00CC1CDA" w:rsidP="00CC1CDA">
      <w:pPr>
        <w:pStyle w:val="NormalWeb"/>
        <w:shd w:val="clear" w:color="auto" w:fill="FFFFFF"/>
        <w:spacing w:before="0" w:beforeAutospacing="0" w:after="0" w:afterAutospacing="0"/>
        <w:rPr>
          <w:color w:val="222222"/>
        </w:rPr>
      </w:pPr>
      <w:r w:rsidRPr="00CC1CDA">
        <w:rPr>
          <w:b/>
          <w:bCs/>
          <w:color w:val="222222"/>
        </w:rPr>
        <w:t>2</w:t>
      </w:r>
      <w:r w:rsidRPr="00CC1CDA">
        <w:rPr>
          <w:color w:val="222222"/>
        </w:rPr>
        <w:t>. Adevărul </w:t>
      </w:r>
      <w:r w:rsidRPr="00955C4D">
        <w:rPr>
          <w:b/>
          <w:i/>
          <w:iCs/>
          <w:color w:val="222222"/>
        </w:rPr>
        <w:t>formal</w:t>
      </w:r>
      <w:r w:rsidRPr="00CC1CDA">
        <w:rPr>
          <w:color w:val="222222"/>
        </w:rPr>
        <w:t xml:space="preserve">, care reprezintă validitatea concluziilor unui sistem apărute prin intermediul regulilor de deducție aplicate unor </w:t>
      </w:r>
      <w:r w:rsidR="00955C4D">
        <w:rPr>
          <w:color w:val="222222"/>
        </w:rPr>
        <w:t>legi</w:t>
      </w:r>
      <w:r w:rsidRPr="00CC1CDA">
        <w:rPr>
          <w:color w:val="222222"/>
        </w:rPr>
        <w:t xml:space="preserve"> și axiome admise. </w:t>
      </w:r>
    </w:p>
    <w:p w:rsidR="00955C4D" w:rsidRDefault="00955C4D" w:rsidP="00CC1CDA">
      <w:pPr>
        <w:pStyle w:val="NormalWeb"/>
        <w:shd w:val="clear" w:color="auto" w:fill="FFFFFF"/>
        <w:spacing w:before="0" w:beforeAutospacing="0" w:after="0" w:afterAutospacing="0"/>
        <w:rPr>
          <w:color w:val="222222"/>
        </w:rPr>
      </w:pPr>
      <w:r>
        <w:rPr>
          <w:color w:val="222222"/>
        </w:rPr>
        <w:tab/>
      </w:r>
      <w:r w:rsidR="00CC1CDA" w:rsidRPr="00CC1CDA">
        <w:rPr>
          <w:color w:val="222222"/>
        </w:rPr>
        <w:t xml:space="preserve">Acest tip de adevăr depinde de </w:t>
      </w:r>
      <w:r>
        <w:rPr>
          <w:color w:val="222222"/>
        </w:rPr>
        <w:t xml:space="preserve">acordul său cu înțelegerea: </w:t>
      </w:r>
      <w:r w:rsidR="00CC1CDA" w:rsidRPr="00CC1CDA">
        <w:rPr>
          <w:color w:val="222222"/>
        </w:rPr>
        <w:t>adevărurile pur formale sunt denumite </w:t>
      </w:r>
      <w:r w:rsidR="00CC1CDA" w:rsidRPr="00CC1CDA">
        <w:rPr>
          <w:i/>
          <w:iCs/>
          <w:color w:val="222222"/>
        </w:rPr>
        <w:t>adevăruri analitice</w:t>
      </w:r>
      <w:r w:rsidR="00CC1CDA" w:rsidRPr="00CC1CDA">
        <w:rPr>
          <w:color w:val="222222"/>
        </w:rPr>
        <w:t xml:space="preserve">. </w:t>
      </w:r>
    </w:p>
    <w:p w:rsidR="00CC1CDA" w:rsidRPr="00CC1CDA" w:rsidRDefault="00955C4D" w:rsidP="00CC1CDA">
      <w:pPr>
        <w:pStyle w:val="NormalWeb"/>
        <w:shd w:val="clear" w:color="auto" w:fill="FFFFFF"/>
        <w:spacing w:before="0" w:beforeAutospacing="0" w:after="0" w:afterAutospacing="0"/>
        <w:rPr>
          <w:color w:val="222222"/>
        </w:rPr>
      </w:pPr>
      <w:r>
        <w:rPr>
          <w:color w:val="222222"/>
        </w:rPr>
        <w:tab/>
      </w:r>
      <w:r w:rsidR="00CC1CDA" w:rsidRPr="00CC1CDA">
        <w:rPr>
          <w:color w:val="222222"/>
        </w:rPr>
        <w:t>Adevărurile care se trag din experiență sunt denumite </w:t>
      </w:r>
      <w:r w:rsidR="00CC1CDA" w:rsidRPr="00CC1CDA">
        <w:rPr>
          <w:i/>
          <w:iCs/>
          <w:color w:val="222222"/>
        </w:rPr>
        <w:t>adevăruri sintetice</w:t>
      </w:r>
      <w:r>
        <w:rPr>
          <w:color w:val="222222"/>
        </w:rPr>
        <w:t xml:space="preserve">.  </w:t>
      </w:r>
    </w:p>
    <w:p w:rsidR="00CC1CDA" w:rsidRPr="00CC1CDA" w:rsidRDefault="00CC1CDA" w:rsidP="00CC1CDA">
      <w:pPr>
        <w:pStyle w:val="NormalWeb"/>
        <w:shd w:val="clear" w:color="auto" w:fill="FFFFFF"/>
        <w:spacing w:before="0" w:beforeAutospacing="0" w:after="0" w:afterAutospacing="0"/>
        <w:rPr>
          <w:color w:val="222222"/>
        </w:rPr>
      </w:pPr>
      <w:r w:rsidRPr="00CC1CDA">
        <w:rPr>
          <w:b/>
          <w:bCs/>
          <w:color w:val="222222"/>
        </w:rPr>
        <w:t>3</w:t>
      </w:r>
      <w:r w:rsidRPr="00CC1CDA">
        <w:rPr>
          <w:color w:val="222222"/>
        </w:rPr>
        <w:t>. Adevărul </w:t>
      </w:r>
      <w:r w:rsidRPr="00955C4D">
        <w:rPr>
          <w:b/>
          <w:i/>
          <w:iCs/>
          <w:color w:val="222222"/>
        </w:rPr>
        <w:t>metafizic</w:t>
      </w:r>
      <w:r w:rsidR="00955C4D">
        <w:rPr>
          <w:color w:val="222222"/>
        </w:rPr>
        <w:t xml:space="preserve"> care, se bazează </w:t>
      </w:r>
      <w:r w:rsidRPr="00CC1CDA">
        <w:rPr>
          <w:color w:val="222222"/>
        </w:rPr>
        <w:t xml:space="preserve">pe ipoteza existenței unui sistem de referință </w:t>
      </w:r>
      <w:r w:rsidR="00955C4D">
        <w:rPr>
          <w:color w:val="222222"/>
        </w:rPr>
        <w:t xml:space="preserve">al fiecărei ființe umane ca </w:t>
      </w:r>
      <w:r w:rsidRPr="00CC1CDA">
        <w:rPr>
          <w:color w:val="222222"/>
        </w:rPr>
        <w:t>persoan</w:t>
      </w:r>
      <w:r w:rsidR="00955C4D">
        <w:rPr>
          <w:color w:val="222222"/>
        </w:rPr>
        <w:t>ă</w:t>
      </w:r>
      <w:r w:rsidRPr="00CC1CDA">
        <w:rPr>
          <w:color w:val="222222"/>
        </w:rPr>
        <w:t>. În acest caz, distingem adevărul absolut și adevărul relativ.</w:t>
      </w:r>
    </w:p>
    <w:p w:rsidR="006169AA" w:rsidRDefault="00CC1CDA" w:rsidP="006034C5">
      <w:pPr>
        <w:pStyle w:val="NormalWeb"/>
        <w:shd w:val="clear" w:color="auto" w:fill="FFFFFF"/>
        <w:spacing w:before="0" w:beforeAutospacing="0" w:after="0" w:afterAutospacing="0"/>
        <w:rPr>
          <w:color w:val="222222"/>
        </w:rPr>
      </w:pPr>
      <w:r w:rsidRPr="00CC1CDA">
        <w:rPr>
          <w:b/>
          <w:bCs/>
          <w:color w:val="222222"/>
        </w:rPr>
        <w:t>4</w:t>
      </w:r>
      <w:r w:rsidRPr="00CC1CDA">
        <w:rPr>
          <w:color w:val="222222"/>
        </w:rPr>
        <w:t>. Adevărul unei </w:t>
      </w:r>
      <w:r w:rsidRPr="00CC1CDA">
        <w:rPr>
          <w:i/>
          <w:iCs/>
          <w:color w:val="222222"/>
        </w:rPr>
        <w:t>credințe</w:t>
      </w:r>
      <w:r w:rsidRPr="00CC1CDA">
        <w:rPr>
          <w:color w:val="222222"/>
        </w:rPr>
        <w:t> sau a unei </w:t>
      </w:r>
      <w:r w:rsidRPr="00CC1CDA">
        <w:rPr>
          <w:i/>
          <w:iCs/>
          <w:color w:val="222222"/>
        </w:rPr>
        <w:t>opinii</w:t>
      </w:r>
      <w:r w:rsidRPr="00CC1CDA">
        <w:rPr>
          <w:color w:val="222222"/>
        </w:rPr>
        <w:t>, care reprezintă veridicitatea unei propoziții care se acord</w:t>
      </w:r>
      <w:r w:rsidR="00955C4D">
        <w:rPr>
          <w:color w:val="222222"/>
        </w:rPr>
        <w:t>ă</w:t>
      </w:r>
      <w:r w:rsidRPr="00CC1CDA">
        <w:rPr>
          <w:color w:val="222222"/>
        </w:rPr>
        <w:t xml:space="preserve"> cu un ansamblu de credințe care existau înaintea sa. Acest tip de adevăr este denumit adeseori </w:t>
      </w:r>
      <w:r w:rsidRPr="00CC1CDA">
        <w:rPr>
          <w:i/>
          <w:iCs/>
          <w:color w:val="222222"/>
        </w:rPr>
        <w:t xml:space="preserve">adevăr </w:t>
      </w:r>
      <w:r w:rsidRPr="00955C4D">
        <w:rPr>
          <w:b/>
          <w:i/>
          <w:iCs/>
          <w:color w:val="222222"/>
        </w:rPr>
        <w:t>coerent</w:t>
      </w:r>
      <w:r w:rsidRPr="00CC1CDA">
        <w:rPr>
          <w:color w:val="222222"/>
        </w:rPr>
        <w:t>.</w:t>
      </w:r>
    </w:p>
    <w:p w:rsidR="006034C5" w:rsidRPr="006034C5" w:rsidRDefault="006034C5" w:rsidP="006034C5">
      <w:pPr>
        <w:pStyle w:val="NormalWeb"/>
        <w:shd w:val="clear" w:color="auto" w:fill="FFFFFF"/>
        <w:spacing w:before="0" w:beforeAutospacing="0" w:after="0" w:afterAutospacing="0"/>
        <w:rPr>
          <w:color w:val="222222"/>
        </w:rPr>
      </w:pPr>
    </w:p>
    <w:p w:rsidR="00D1185F" w:rsidRPr="006169AA" w:rsidRDefault="00D1185F" w:rsidP="0078335A">
      <w:pPr>
        <w:rPr>
          <w:rFonts w:ascii="Times New Roman" w:hAnsi="Times New Roman"/>
          <w:b/>
          <w:sz w:val="28"/>
          <w:szCs w:val="28"/>
        </w:rPr>
      </w:pPr>
      <w:r w:rsidRPr="006169AA">
        <w:rPr>
          <w:rFonts w:ascii="Times New Roman" w:hAnsi="Times New Roman"/>
          <w:b/>
          <w:sz w:val="28"/>
          <w:szCs w:val="28"/>
          <w:lang w:val="en-US"/>
        </w:rPr>
        <w:t>Analitic și sintetic; a priori si a posteriori în cunoaștere</w:t>
      </w:r>
    </w:p>
    <w:p w:rsidR="00D1185F" w:rsidRPr="006169AA" w:rsidRDefault="00D1185F" w:rsidP="00D1185F">
      <w:pPr>
        <w:pStyle w:val="NormalWeb"/>
        <w:shd w:val="clear" w:color="auto" w:fill="FFFFFF"/>
        <w:spacing w:before="0" w:beforeAutospacing="0" w:after="0" w:afterAutospacing="0"/>
        <w:rPr>
          <w:i/>
          <w:iCs/>
          <w:color w:val="111111"/>
        </w:rPr>
      </w:pPr>
      <w:r w:rsidRPr="00D1185F">
        <w:rPr>
          <w:rFonts w:ascii="Arial" w:hAnsi="Arial" w:cs="Arial"/>
          <w:i/>
          <w:iCs/>
          <w:color w:val="111111"/>
        </w:rPr>
        <w:t> </w:t>
      </w:r>
      <w:r w:rsidRPr="006169AA">
        <w:rPr>
          <w:b/>
          <w:bCs/>
          <w:i/>
          <w:iCs/>
          <w:color w:val="111111"/>
        </w:rPr>
        <w:t>Immanuel Kant</w:t>
      </w:r>
      <w:r w:rsidRPr="006169AA">
        <w:rPr>
          <w:i/>
          <w:iCs/>
          <w:color w:val="111111"/>
        </w:rPr>
        <w:t> (1724-1804)</w:t>
      </w:r>
      <w:r w:rsidR="00DF45CA" w:rsidRPr="006169AA">
        <w:rPr>
          <w:i/>
          <w:iCs/>
          <w:color w:val="111111"/>
        </w:rPr>
        <w:t>consideră că există o disputa filosofică î</w:t>
      </w:r>
      <w:r w:rsidRPr="006169AA">
        <w:rPr>
          <w:i/>
          <w:iCs/>
          <w:color w:val="111111"/>
        </w:rPr>
        <w:t>ntre</w:t>
      </w:r>
      <w:r w:rsidR="00DF45CA" w:rsidRPr="006169AA">
        <w:rPr>
          <w:i/>
          <w:iCs/>
          <w:color w:val="111111"/>
        </w:rPr>
        <w:t>:</w:t>
      </w:r>
    </w:p>
    <w:p w:rsidR="00D1185F" w:rsidRPr="006169AA" w:rsidRDefault="00D1185F" w:rsidP="0078335A">
      <w:pPr>
        <w:pStyle w:val="NormalWeb"/>
        <w:spacing w:before="0" w:beforeAutospacing="0" w:after="0" w:afterAutospacing="0"/>
        <w:jc w:val="both"/>
        <w:rPr>
          <w:i/>
          <w:iCs/>
          <w:color w:val="111111"/>
        </w:rPr>
      </w:pPr>
      <w:r w:rsidRPr="006169AA">
        <w:rPr>
          <w:i/>
          <w:iCs/>
          <w:color w:val="111111"/>
        </w:rPr>
        <w:t>-  </w:t>
      </w:r>
      <w:r w:rsidRPr="006169AA">
        <w:rPr>
          <w:b/>
          <w:i/>
          <w:iCs/>
          <w:color w:val="111111"/>
        </w:rPr>
        <w:t>empirism</w:t>
      </w:r>
      <w:r w:rsidRPr="006169AA">
        <w:rPr>
          <w:i/>
          <w:iCs/>
          <w:color w:val="111111"/>
        </w:rPr>
        <w:t>(orientare filosofică pentru care cunoaşterea se reduce la datele experienţei; reprezentanţi: Francis Bacon, Thomas Hobbes, John Locke şi David Hume) şi </w:t>
      </w:r>
    </w:p>
    <w:p w:rsidR="00D1185F" w:rsidRPr="006169AA" w:rsidRDefault="00D1185F" w:rsidP="0078335A">
      <w:pPr>
        <w:pStyle w:val="NormalWeb"/>
        <w:spacing w:before="0" w:beforeAutospacing="0" w:after="0" w:afterAutospacing="0"/>
        <w:jc w:val="both"/>
        <w:rPr>
          <w:i/>
          <w:iCs/>
          <w:color w:val="111111"/>
        </w:rPr>
      </w:pPr>
      <w:r w:rsidRPr="006169AA">
        <w:rPr>
          <w:i/>
          <w:iCs/>
          <w:color w:val="111111"/>
        </w:rPr>
        <w:t xml:space="preserve">- </w:t>
      </w:r>
      <w:r w:rsidR="00955C4D" w:rsidRPr="006169AA">
        <w:rPr>
          <w:i/>
          <w:iCs/>
          <w:color w:val="111111"/>
        </w:rPr>
        <w:t xml:space="preserve"> </w:t>
      </w:r>
      <w:r w:rsidRPr="006169AA">
        <w:rPr>
          <w:b/>
          <w:i/>
          <w:iCs/>
          <w:color w:val="111111"/>
        </w:rPr>
        <w:t>raţionalism </w:t>
      </w:r>
      <w:r w:rsidRPr="006169AA">
        <w:rPr>
          <w:i/>
          <w:iCs/>
          <w:color w:val="111111"/>
        </w:rPr>
        <w:t>(orientare potrivit căreia rolul cel mai important în dobândirea şi justificarea cunoaşterii îl joacă raţiunea; reprezentanţi: Rene Descartes, Baruch Spinoza, Nicolas Malebranche, Gottfried W. Leibniz),</w:t>
      </w:r>
    </w:p>
    <w:p w:rsidR="0078335A" w:rsidRDefault="006E3F43" w:rsidP="00DF45CA">
      <w:pPr>
        <w:pStyle w:val="NormalWeb"/>
        <w:spacing w:before="0" w:beforeAutospacing="0" w:after="0" w:afterAutospacing="0"/>
        <w:jc w:val="both"/>
        <w:rPr>
          <w:i/>
          <w:iCs/>
          <w:color w:val="111111"/>
        </w:rPr>
      </w:pPr>
      <w:r w:rsidRPr="006169AA">
        <w:rPr>
          <w:i/>
          <w:iCs/>
          <w:color w:val="111111"/>
        </w:rPr>
        <w:tab/>
      </w:r>
    </w:p>
    <w:p w:rsidR="00D1185F" w:rsidRPr="006169AA" w:rsidRDefault="00D1185F" w:rsidP="00DF45CA">
      <w:pPr>
        <w:pStyle w:val="NormalWeb"/>
        <w:spacing w:before="0" w:beforeAutospacing="0" w:after="0" w:afterAutospacing="0"/>
        <w:jc w:val="both"/>
        <w:rPr>
          <w:i/>
          <w:iCs/>
          <w:color w:val="111111"/>
        </w:rPr>
      </w:pPr>
      <w:r w:rsidRPr="006169AA">
        <w:rPr>
          <w:i/>
          <w:iCs/>
          <w:color w:val="111111"/>
        </w:rPr>
        <w:t xml:space="preserve">Teza pe care Kant o asumă </w:t>
      </w:r>
      <w:r w:rsidR="006E3F43" w:rsidRPr="006169AA">
        <w:rPr>
          <w:i/>
          <w:iCs/>
          <w:color w:val="111111"/>
        </w:rPr>
        <w:t>in  cercetările</w:t>
      </w:r>
      <w:r w:rsidRPr="006169AA">
        <w:rPr>
          <w:i/>
          <w:iCs/>
          <w:color w:val="111111"/>
        </w:rPr>
        <w:t xml:space="preserve"> lui din lucrarea </w:t>
      </w:r>
      <w:r w:rsidR="00DF45CA" w:rsidRPr="006169AA">
        <w:rPr>
          <w:i/>
          <w:iCs/>
          <w:color w:val="111111"/>
        </w:rPr>
        <w:t>“</w:t>
      </w:r>
      <w:r w:rsidRPr="006169AA">
        <w:rPr>
          <w:i/>
          <w:iCs/>
          <w:color w:val="111111"/>
        </w:rPr>
        <w:t>Critica raţiunii pure</w:t>
      </w:r>
      <w:r w:rsidR="00DF45CA" w:rsidRPr="006169AA">
        <w:rPr>
          <w:i/>
          <w:iCs/>
          <w:color w:val="111111"/>
        </w:rPr>
        <w:t>”</w:t>
      </w:r>
      <w:r w:rsidRPr="006169AA">
        <w:rPr>
          <w:i/>
          <w:iCs/>
          <w:color w:val="111111"/>
        </w:rPr>
        <w:t xml:space="preserve">  este aceea că </w:t>
      </w:r>
      <w:r w:rsidRPr="006169AA">
        <w:rPr>
          <w:b/>
          <w:bCs/>
          <w:i/>
          <w:iCs/>
          <w:color w:val="111111"/>
        </w:rPr>
        <w:t>orice cunoaştere începe cu experienţa dar nu provine în totalitate din experienţă</w:t>
      </w:r>
      <w:r w:rsidRPr="006169AA">
        <w:rPr>
          <w:i/>
          <w:iCs/>
          <w:color w:val="111111"/>
        </w:rPr>
        <w:t>.</w:t>
      </w:r>
    </w:p>
    <w:p w:rsidR="00DF45CA" w:rsidRPr="0078335A" w:rsidRDefault="00DF45CA" w:rsidP="006E3F43">
      <w:pPr>
        <w:pStyle w:val="NormalWeb"/>
        <w:spacing w:before="0" w:beforeAutospacing="0" w:after="0" w:afterAutospacing="0"/>
        <w:jc w:val="both"/>
        <w:rPr>
          <w:i/>
          <w:iCs/>
          <w:color w:val="111111"/>
        </w:rPr>
      </w:pPr>
      <w:r w:rsidRPr="006169AA">
        <w:rPr>
          <w:i/>
          <w:iCs/>
          <w:color w:val="111111"/>
        </w:rPr>
        <w:tab/>
      </w:r>
      <w:r w:rsidR="00D1185F" w:rsidRPr="006169AA">
        <w:rPr>
          <w:i/>
          <w:iCs/>
          <w:color w:val="111111"/>
        </w:rPr>
        <w:t xml:space="preserve">Supremaţia uneia dintre sursele cunoaşterii – raţiunea sau senzaţia – nu asigură deplin adevărul unei opinii. </w:t>
      </w:r>
    </w:p>
    <w:p w:rsidR="00D1185F" w:rsidRPr="006169AA" w:rsidRDefault="0078335A" w:rsidP="006E3F43">
      <w:pPr>
        <w:pStyle w:val="NormalWeb"/>
        <w:spacing w:before="0" w:beforeAutospacing="0" w:after="0" w:afterAutospacing="0"/>
        <w:jc w:val="both"/>
        <w:rPr>
          <w:i/>
          <w:iCs/>
          <w:color w:val="111111"/>
        </w:rPr>
      </w:pPr>
      <w:r>
        <w:rPr>
          <w:i/>
          <w:iCs/>
          <w:color w:val="111111"/>
        </w:rPr>
        <w:tab/>
      </w:r>
      <w:r w:rsidR="00D1185F" w:rsidRPr="006169AA">
        <w:rPr>
          <w:i/>
          <w:iCs/>
          <w:color w:val="111111"/>
        </w:rPr>
        <w:t>Astfel putem avea in cunoastere:</w:t>
      </w:r>
    </w:p>
    <w:p w:rsidR="00D1185F" w:rsidRPr="006169AA" w:rsidRDefault="00D1185F" w:rsidP="006E3F43">
      <w:pPr>
        <w:pStyle w:val="NormalWeb"/>
        <w:spacing w:before="0" w:beforeAutospacing="0" w:after="0" w:afterAutospacing="0"/>
        <w:ind w:firstLine="284"/>
        <w:jc w:val="both"/>
        <w:rPr>
          <w:i/>
          <w:iCs/>
          <w:color w:val="111111"/>
        </w:rPr>
      </w:pPr>
      <w:r w:rsidRPr="006169AA">
        <w:rPr>
          <w:rStyle w:val="Emphasis"/>
          <w:color w:val="111111"/>
        </w:rPr>
        <w:t xml:space="preserve"> (A). judecăţile a priori</w:t>
      </w:r>
      <w:r w:rsidRPr="006169AA">
        <w:rPr>
          <w:color w:val="111111"/>
        </w:rPr>
        <w:t> – care </w:t>
      </w:r>
      <w:r w:rsidRPr="006169AA">
        <w:rPr>
          <w:rStyle w:val="Emphasis"/>
          <w:color w:val="111111"/>
        </w:rPr>
        <w:t>exprimă cunoştinţe empirice derivate din experienţă </w:t>
      </w:r>
      <w:r w:rsidRPr="006169AA">
        <w:rPr>
          <w:color w:val="111111"/>
        </w:rPr>
        <w:t>şi</w:t>
      </w:r>
    </w:p>
    <w:p w:rsidR="00D1185F" w:rsidRPr="006169AA" w:rsidRDefault="00D1185F" w:rsidP="006E3F43">
      <w:pPr>
        <w:pStyle w:val="NormalWeb"/>
        <w:spacing w:before="0" w:beforeAutospacing="0" w:after="0" w:afterAutospacing="0"/>
        <w:ind w:firstLine="284"/>
        <w:jc w:val="both"/>
        <w:rPr>
          <w:color w:val="111111"/>
        </w:rPr>
      </w:pPr>
      <w:r w:rsidRPr="006169AA">
        <w:rPr>
          <w:rStyle w:val="Emphasis"/>
          <w:color w:val="111111"/>
        </w:rPr>
        <w:t>(B). judecăţile a posteriori</w:t>
      </w:r>
      <w:r w:rsidRPr="006169AA">
        <w:rPr>
          <w:color w:val="111111"/>
        </w:rPr>
        <w:t> – care </w:t>
      </w:r>
      <w:r w:rsidRPr="006169AA">
        <w:rPr>
          <w:rStyle w:val="Emphasis"/>
          <w:color w:val="111111"/>
        </w:rPr>
        <w:t>exprimă cunoştinţe absolut independente de orice experienţă</w:t>
      </w:r>
      <w:r w:rsidRPr="006169AA">
        <w:rPr>
          <w:color w:val="111111"/>
        </w:rPr>
        <w:t>.</w:t>
      </w:r>
    </w:p>
    <w:p w:rsidR="006E3F43" w:rsidRPr="006169AA" w:rsidRDefault="006E3F43" w:rsidP="006E3F43">
      <w:pPr>
        <w:pStyle w:val="NormalWeb"/>
        <w:spacing w:before="0" w:beforeAutospacing="0" w:after="0" w:afterAutospacing="0"/>
        <w:jc w:val="both"/>
        <w:rPr>
          <w:color w:val="111111"/>
        </w:rPr>
      </w:pPr>
    </w:p>
    <w:p w:rsidR="00D1185F" w:rsidRPr="006169AA" w:rsidRDefault="00D1185F" w:rsidP="006E3F43">
      <w:pPr>
        <w:pStyle w:val="NormalWeb"/>
        <w:spacing w:before="0" w:beforeAutospacing="0" w:after="0" w:afterAutospacing="0"/>
        <w:jc w:val="both"/>
        <w:rPr>
          <w:color w:val="111111"/>
        </w:rPr>
      </w:pPr>
      <w:r w:rsidRPr="006169AA">
        <w:rPr>
          <w:color w:val="111111"/>
        </w:rPr>
        <w:t>Pe de altă parte, exista distincţia dintre:</w:t>
      </w:r>
    </w:p>
    <w:p w:rsidR="00D1185F" w:rsidRPr="006169AA" w:rsidRDefault="00D1185F" w:rsidP="006E3F43">
      <w:pPr>
        <w:pStyle w:val="NormalWeb"/>
        <w:tabs>
          <w:tab w:val="left" w:pos="709"/>
        </w:tabs>
        <w:spacing w:before="0" w:beforeAutospacing="0" w:after="0" w:afterAutospacing="0"/>
        <w:ind w:left="709" w:hanging="425"/>
        <w:jc w:val="both"/>
        <w:rPr>
          <w:color w:val="111111"/>
        </w:rPr>
      </w:pPr>
      <w:r w:rsidRPr="006169AA">
        <w:rPr>
          <w:rStyle w:val="Emphasis"/>
          <w:color w:val="111111"/>
        </w:rPr>
        <w:t>(A). judecăţile analitice (explicative) – acele judecăţi în care predicatul nu adaugă nicio proprietate subiectului, ci doar descompune conceptul subiectului, îl explicitează </w:t>
      </w:r>
    </w:p>
    <w:p w:rsidR="006E3F43" w:rsidRPr="006169AA" w:rsidRDefault="006E3F43" w:rsidP="006E3F43">
      <w:pPr>
        <w:pStyle w:val="NormalWeb"/>
        <w:tabs>
          <w:tab w:val="left" w:pos="709"/>
        </w:tabs>
        <w:spacing w:before="0" w:beforeAutospacing="0" w:after="0" w:afterAutospacing="0"/>
        <w:ind w:left="709" w:hanging="425"/>
        <w:jc w:val="both"/>
        <w:rPr>
          <w:color w:val="111111"/>
        </w:rPr>
      </w:pPr>
      <w:r w:rsidRPr="006169AA">
        <w:rPr>
          <w:color w:val="111111"/>
        </w:rPr>
        <w:tab/>
      </w:r>
      <w:r w:rsidRPr="006169AA">
        <w:rPr>
          <w:color w:val="111111"/>
        </w:rPr>
        <w:tab/>
      </w:r>
      <w:r w:rsidR="00D1185F" w:rsidRPr="006169AA">
        <w:rPr>
          <w:color w:val="111111"/>
        </w:rPr>
        <w:t>Exemplu: „Toate corpurile sunt întinse”</w:t>
      </w:r>
    </w:p>
    <w:p w:rsidR="00D1185F" w:rsidRPr="006169AA" w:rsidRDefault="006E3F43" w:rsidP="006E3F43">
      <w:pPr>
        <w:pStyle w:val="NormalWeb"/>
        <w:tabs>
          <w:tab w:val="left" w:pos="709"/>
        </w:tabs>
        <w:spacing w:before="0" w:beforeAutospacing="0" w:after="0" w:afterAutospacing="0"/>
        <w:ind w:left="709" w:hanging="425"/>
        <w:jc w:val="both"/>
        <w:rPr>
          <w:color w:val="111111"/>
        </w:rPr>
      </w:pPr>
      <w:r w:rsidRPr="006169AA">
        <w:rPr>
          <w:color w:val="111111"/>
        </w:rPr>
        <w:t xml:space="preserve">   </w:t>
      </w:r>
      <w:r w:rsidR="00D1185F" w:rsidRPr="006169AA">
        <w:rPr>
          <w:color w:val="111111"/>
        </w:rPr>
        <w:t>şi</w:t>
      </w:r>
    </w:p>
    <w:p w:rsidR="00D1185F" w:rsidRPr="006169AA" w:rsidRDefault="00D1185F" w:rsidP="006E3F43">
      <w:pPr>
        <w:pStyle w:val="NormalWeb"/>
        <w:tabs>
          <w:tab w:val="left" w:pos="709"/>
        </w:tabs>
        <w:spacing w:before="0" w:beforeAutospacing="0" w:after="0" w:afterAutospacing="0"/>
        <w:ind w:left="709" w:hanging="425"/>
        <w:jc w:val="both"/>
        <w:rPr>
          <w:color w:val="111111"/>
        </w:rPr>
      </w:pPr>
      <w:r w:rsidRPr="006169AA">
        <w:rPr>
          <w:rStyle w:val="Emphasis"/>
          <w:color w:val="111111"/>
        </w:rPr>
        <w:t>(B). judecăţile sintetice (extensive) – judecăţi în care predicatul adaugă o proprietate care nu era conţinută deja în subiect şi care fac astfel posibilă creşterea cunoaşterii noastre. </w:t>
      </w:r>
    </w:p>
    <w:p w:rsidR="00D1185F" w:rsidRDefault="006E3F43" w:rsidP="006E3F43">
      <w:pPr>
        <w:pStyle w:val="NormalWeb"/>
        <w:tabs>
          <w:tab w:val="left" w:pos="709"/>
        </w:tabs>
        <w:spacing w:before="0" w:beforeAutospacing="0" w:after="0" w:afterAutospacing="0"/>
        <w:ind w:left="709" w:hanging="425"/>
        <w:jc w:val="both"/>
        <w:rPr>
          <w:color w:val="111111"/>
        </w:rPr>
      </w:pPr>
      <w:r w:rsidRPr="006169AA">
        <w:rPr>
          <w:color w:val="111111"/>
        </w:rPr>
        <w:tab/>
      </w:r>
      <w:r w:rsidRPr="006169AA">
        <w:rPr>
          <w:color w:val="111111"/>
        </w:rPr>
        <w:tab/>
      </w:r>
      <w:r w:rsidR="00D1185F" w:rsidRPr="006169AA">
        <w:rPr>
          <w:color w:val="111111"/>
        </w:rPr>
        <w:t>Exemplu: „Toate corpurile sunt grele”</w:t>
      </w:r>
    </w:p>
    <w:p w:rsidR="006034C5" w:rsidRDefault="006034C5" w:rsidP="006034C5">
      <w:pPr>
        <w:spacing w:after="0" w:line="240" w:lineRule="auto"/>
        <w:rPr>
          <w:rFonts w:ascii="Times New Roman" w:hAnsi="Times New Roman"/>
          <w:b/>
          <w:sz w:val="24"/>
          <w:szCs w:val="24"/>
          <w:u w:val="single"/>
          <w:lang w:eastAsia="ro-RO"/>
        </w:rPr>
      </w:pPr>
      <w:r w:rsidRPr="00FA0674">
        <w:rPr>
          <w:rFonts w:ascii="Times New Roman" w:hAnsi="Times New Roman"/>
          <w:b/>
          <w:sz w:val="24"/>
          <w:szCs w:val="24"/>
          <w:u w:val="single"/>
          <w:lang w:eastAsia="ro-RO"/>
        </w:rPr>
        <w:t>Tema de lucru:</w:t>
      </w:r>
    </w:p>
    <w:p w:rsidR="006034C5" w:rsidRDefault="006034C5" w:rsidP="006034C5">
      <w:pPr>
        <w:spacing w:after="0" w:line="240" w:lineRule="auto"/>
        <w:rPr>
          <w:rFonts w:ascii="Times New Roman" w:hAnsi="Times New Roman"/>
          <w:b/>
          <w:sz w:val="24"/>
          <w:szCs w:val="24"/>
          <w:u w:val="single"/>
          <w:lang w:eastAsia="ro-RO"/>
        </w:rPr>
      </w:pPr>
    </w:p>
    <w:p w:rsidR="0078335A" w:rsidRDefault="006034C5" w:rsidP="006034C5">
      <w:pPr>
        <w:numPr>
          <w:ilvl w:val="0"/>
          <w:numId w:val="18"/>
        </w:numPr>
        <w:tabs>
          <w:tab w:val="left" w:pos="709"/>
        </w:tabs>
        <w:spacing w:after="0" w:line="240" w:lineRule="auto"/>
        <w:ind w:left="709" w:hanging="425"/>
        <w:jc w:val="both"/>
        <w:rPr>
          <w:color w:val="111111"/>
        </w:rPr>
      </w:pPr>
      <w:r w:rsidRPr="006034C5">
        <w:rPr>
          <w:rFonts w:ascii="Times New Roman" w:hAnsi="Times New Roman"/>
          <w:b/>
          <w:sz w:val="24"/>
          <w:szCs w:val="24"/>
          <w:lang w:eastAsia="ro-RO"/>
        </w:rPr>
        <w:t xml:space="preserve">Realizeaza in caiet o schema a lectiei, folosind </w:t>
      </w:r>
      <w:r w:rsidRPr="00DB1E5C">
        <w:rPr>
          <w:rFonts w:ascii="Times New Roman" w:hAnsi="Times New Roman"/>
          <w:b/>
          <w:sz w:val="20"/>
          <w:szCs w:val="20"/>
          <w:lang w:eastAsia="ro-RO"/>
        </w:rPr>
        <w:t>TEXTUL DE DOCUMENTARE</w:t>
      </w:r>
    </w:p>
    <w:sectPr w:rsidR="0078335A" w:rsidSect="0078335A">
      <w:footerReference w:type="default" r:id="rId8"/>
      <w:pgSz w:w="11906" w:h="16838"/>
      <w:pgMar w:top="-446" w:right="424" w:bottom="568" w:left="709" w:header="708" w:footer="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706" w:rsidRDefault="007B5706" w:rsidP="00FF2BF0">
      <w:pPr>
        <w:spacing w:after="0" w:line="240" w:lineRule="auto"/>
      </w:pPr>
      <w:r>
        <w:separator/>
      </w:r>
    </w:p>
  </w:endnote>
  <w:endnote w:type="continuationSeparator" w:id="1">
    <w:p w:rsidR="007B5706" w:rsidRDefault="007B5706" w:rsidP="00FF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84" w:rsidRPr="0086059F" w:rsidRDefault="00492EA5" w:rsidP="00FE5029">
    <w:pPr>
      <w:pStyle w:val="Footer"/>
      <w:jc w:val="right"/>
      <w:rPr>
        <w:rFonts w:ascii="Times New Roman" w:hAnsi="Times New Roman"/>
        <w:sz w:val="16"/>
        <w:szCs w:val="16"/>
      </w:rPr>
    </w:pPr>
    <w:r w:rsidRPr="0086059F">
      <w:rPr>
        <w:rFonts w:ascii="Times New Roman" w:hAnsi="Times New Roman"/>
        <w:sz w:val="16"/>
        <w:szCs w:val="16"/>
      </w:rPr>
      <w:fldChar w:fldCharType="begin"/>
    </w:r>
    <w:r w:rsidR="009B0284" w:rsidRPr="0086059F">
      <w:rPr>
        <w:rFonts w:ascii="Times New Roman" w:hAnsi="Times New Roman"/>
        <w:sz w:val="16"/>
        <w:szCs w:val="16"/>
      </w:rPr>
      <w:instrText xml:space="preserve"> PAGE   \* MERGEFORMAT </w:instrText>
    </w:r>
    <w:r w:rsidRPr="0086059F">
      <w:rPr>
        <w:rFonts w:ascii="Times New Roman" w:hAnsi="Times New Roman"/>
        <w:sz w:val="16"/>
        <w:szCs w:val="16"/>
      </w:rPr>
      <w:fldChar w:fldCharType="separate"/>
    </w:r>
    <w:r w:rsidR="00DB1E5C">
      <w:rPr>
        <w:rFonts w:ascii="Times New Roman" w:hAnsi="Times New Roman"/>
        <w:noProof/>
        <w:sz w:val="16"/>
        <w:szCs w:val="16"/>
      </w:rPr>
      <w:t>1</w:t>
    </w:r>
    <w:r w:rsidRPr="0086059F">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706" w:rsidRDefault="007B5706" w:rsidP="00FF2BF0">
      <w:pPr>
        <w:spacing w:after="0" w:line="240" w:lineRule="auto"/>
      </w:pPr>
      <w:r>
        <w:separator/>
      </w:r>
    </w:p>
  </w:footnote>
  <w:footnote w:type="continuationSeparator" w:id="1">
    <w:p w:rsidR="007B5706" w:rsidRDefault="007B5706" w:rsidP="00FF2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655_"/>
      </v:shape>
    </w:pict>
  </w:numPicBullet>
  <w:abstractNum w:abstractNumId="0">
    <w:nsid w:val="073D6AA9"/>
    <w:multiLevelType w:val="multilevel"/>
    <w:tmpl w:val="44C4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074A3"/>
    <w:multiLevelType w:val="multilevel"/>
    <w:tmpl w:val="C50C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C848BA"/>
    <w:multiLevelType w:val="multilevel"/>
    <w:tmpl w:val="FAE6EA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C62209"/>
    <w:multiLevelType w:val="multilevel"/>
    <w:tmpl w:val="EB44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90463A"/>
    <w:multiLevelType w:val="hybridMultilevel"/>
    <w:tmpl w:val="E4346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E2062"/>
    <w:multiLevelType w:val="hybridMultilevel"/>
    <w:tmpl w:val="917E2998"/>
    <w:lvl w:ilvl="0" w:tplc="0418000F">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2DB12DE5"/>
    <w:multiLevelType w:val="multilevel"/>
    <w:tmpl w:val="D0A841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650F78"/>
    <w:multiLevelType w:val="multilevel"/>
    <w:tmpl w:val="34A28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C311CF"/>
    <w:multiLevelType w:val="hybridMultilevel"/>
    <w:tmpl w:val="BA3E5B08"/>
    <w:lvl w:ilvl="0" w:tplc="A726C7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60CF7"/>
    <w:multiLevelType w:val="multilevel"/>
    <w:tmpl w:val="2224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0C570C"/>
    <w:multiLevelType w:val="hybridMultilevel"/>
    <w:tmpl w:val="B6BCDAE0"/>
    <w:lvl w:ilvl="0" w:tplc="FA702C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831574"/>
    <w:multiLevelType w:val="multilevel"/>
    <w:tmpl w:val="5AFE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6D4012"/>
    <w:multiLevelType w:val="multilevel"/>
    <w:tmpl w:val="42F8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03188"/>
    <w:multiLevelType w:val="multilevel"/>
    <w:tmpl w:val="B9A6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9F33E9"/>
    <w:multiLevelType w:val="hybridMultilevel"/>
    <w:tmpl w:val="B6BCDAE0"/>
    <w:lvl w:ilvl="0" w:tplc="FA702C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C6CDC"/>
    <w:multiLevelType w:val="hybridMultilevel"/>
    <w:tmpl w:val="DFFE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2"/>
    <w:lvlOverride w:ilvl="0">
      <w:lvl w:ilvl="0">
        <w:numFmt w:val="decimal"/>
        <w:lvlText w:val=""/>
        <w:lvlJc w:val="left"/>
      </w:lvl>
    </w:lvlOverride>
    <w:lvlOverride w:ilvl="1">
      <w:lvl w:ilvl="1">
        <w:numFmt w:val="decimal"/>
        <w:lvlText w:val="%2."/>
        <w:lvlJc w:val="left"/>
      </w:lvl>
    </w:lvlOverride>
  </w:num>
  <w:num w:numId="5">
    <w:abstractNumId w:val="11"/>
  </w:num>
  <w:num w:numId="6">
    <w:abstractNumId w:val="0"/>
  </w:num>
  <w:num w:numId="7">
    <w:abstractNumId w:val="13"/>
  </w:num>
  <w:num w:numId="8">
    <w:abstractNumId w:val="9"/>
  </w:num>
  <w:num w:numId="9">
    <w:abstractNumId w:val="3"/>
  </w:num>
  <w:num w:numId="10">
    <w:abstractNumId w:val="12"/>
  </w:num>
  <w:num w:numId="11">
    <w:abstractNumId w:val="6"/>
  </w:num>
  <w:num w:numId="12">
    <w:abstractNumId w:val="7"/>
  </w:num>
  <w:num w:numId="13">
    <w:abstractNumId w:val="4"/>
  </w:num>
  <w:num w:numId="14">
    <w:abstractNumId w:val="1"/>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DF2570"/>
    <w:rsid w:val="00003367"/>
    <w:rsid w:val="0000627E"/>
    <w:rsid w:val="000400B0"/>
    <w:rsid w:val="00043DB7"/>
    <w:rsid w:val="00045B19"/>
    <w:rsid w:val="000652F3"/>
    <w:rsid w:val="000874DC"/>
    <w:rsid w:val="000A7FD7"/>
    <w:rsid w:val="000B3F0C"/>
    <w:rsid w:val="000C5A8C"/>
    <w:rsid w:val="000E1D91"/>
    <w:rsid w:val="000F065F"/>
    <w:rsid w:val="00114377"/>
    <w:rsid w:val="0012652E"/>
    <w:rsid w:val="00140CB4"/>
    <w:rsid w:val="00157612"/>
    <w:rsid w:val="00162E3B"/>
    <w:rsid w:val="001C3296"/>
    <w:rsid w:val="001F47BE"/>
    <w:rsid w:val="001F6CA6"/>
    <w:rsid w:val="002A2A97"/>
    <w:rsid w:val="002A42AF"/>
    <w:rsid w:val="002B007B"/>
    <w:rsid w:val="002B2C9F"/>
    <w:rsid w:val="002B7E86"/>
    <w:rsid w:val="002C2591"/>
    <w:rsid w:val="002E1219"/>
    <w:rsid w:val="00303920"/>
    <w:rsid w:val="003321A1"/>
    <w:rsid w:val="003460EA"/>
    <w:rsid w:val="003851BD"/>
    <w:rsid w:val="003C079F"/>
    <w:rsid w:val="00407397"/>
    <w:rsid w:val="0040764C"/>
    <w:rsid w:val="0041732B"/>
    <w:rsid w:val="0046481A"/>
    <w:rsid w:val="00473174"/>
    <w:rsid w:val="0049179A"/>
    <w:rsid w:val="00492EA5"/>
    <w:rsid w:val="004A315D"/>
    <w:rsid w:val="004E7B69"/>
    <w:rsid w:val="005242CC"/>
    <w:rsid w:val="005243E6"/>
    <w:rsid w:val="00536429"/>
    <w:rsid w:val="0055462A"/>
    <w:rsid w:val="00564B8D"/>
    <w:rsid w:val="0058584D"/>
    <w:rsid w:val="00592B0F"/>
    <w:rsid w:val="00593073"/>
    <w:rsid w:val="005D66C6"/>
    <w:rsid w:val="005E522F"/>
    <w:rsid w:val="006024A8"/>
    <w:rsid w:val="006034C5"/>
    <w:rsid w:val="0060612A"/>
    <w:rsid w:val="006077EC"/>
    <w:rsid w:val="006109BD"/>
    <w:rsid w:val="006169AA"/>
    <w:rsid w:val="00626401"/>
    <w:rsid w:val="006472D8"/>
    <w:rsid w:val="006542F3"/>
    <w:rsid w:val="00662C10"/>
    <w:rsid w:val="006B798E"/>
    <w:rsid w:val="006C22EC"/>
    <w:rsid w:val="006E3F43"/>
    <w:rsid w:val="00704D06"/>
    <w:rsid w:val="00757FC2"/>
    <w:rsid w:val="00763F9D"/>
    <w:rsid w:val="0078335A"/>
    <w:rsid w:val="007B3CE1"/>
    <w:rsid w:val="007B5706"/>
    <w:rsid w:val="0085418E"/>
    <w:rsid w:val="0086059F"/>
    <w:rsid w:val="0089767F"/>
    <w:rsid w:val="008A4D89"/>
    <w:rsid w:val="008E06D7"/>
    <w:rsid w:val="008F3C28"/>
    <w:rsid w:val="00907BC2"/>
    <w:rsid w:val="00910842"/>
    <w:rsid w:val="009369FC"/>
    <w:rsid w:val="00955C4D"/>
    <w:rsid w:val="00967FA2"/>
    <w:rsid w:val="00976FC3"/>
    <w:rsid w:val="009B0284"/>
    <w:rsid w:val="009F283B"/>
    <w:rsid w:val="00A248CF"/>
    <w:rsid w:val="00A94F78"/>
    <w:rsid w:val="00AA374E"/>
    <w:rsid w:val="00AC54BD"/>
    <w:rsid w:val="00AC5BAB"/>
    <w:rsid w:val="00AE3C6D"/>
    <w:rsid w:val="00AF13C9"/>
    <w:rsid w:val="00B00308"/>
    <w:rsid w:val="00B51DA8"/>
    <w:rsid w:val="00BA2B96"/>
    <w:rsid w:val="00BB2505"/>
    <w:rsid w:val="00BF0265"/>
    <w:rsid w:val="00C02848"/>
    <w:rsid w:val="00C0737C"/>
    <w:rsid w:val="00C14AFF"/>
    <w:rsid w:val="00C4376A"/>
    <w:rsid w:val="00C5064E"/>
    <w:rsid w:val="00C56AAD"/>
    <w:rsid w:val="00C66796"/>
    <w:rsid w:val="00C7326D"/>
    <w:rsid w:val="00C745E7"/>
    <w:rsid w:val="00CC0B0A"/>
    <w:rsid w:val="00CC0D94"/>
    <w:rsid w:val="00CC1CDA"/>
    <w:rsid w:val="00CE0465"/>
    <w:rsid w:val="00CF59F9"/>
    <w:rsid w:val="00CF6DF1"/>
    <w:rsid w:val="00D1185F"/>
    <w:rsid w:val="00D27B7C"/>
    <w:rsid w:val="00D32AE4"/>
    <w:rsid w:val="00D45BAA"/>
    <w:rsid w:val="00D900B2"/>
    <w:rsid w:val="00DA3CF1"/>
    <w:rsid w:val="00DB1E5C"/>
    <w:rsid w:val="00DC63D1"/>
    <w:rsid w:val="00DF2570"/>
    <w:rsid w:val="00DF45CA"/>
    <w:rsid w:val="00E14C03"/>
    <w:rsid w:val="00E2139F"/>
    <w:rsid w:val="00E5068D"/>
    <w:rsid w:val="00E606F1"/>
    <w:rsid w:val="00E85B92"/>
    <w:rsid w:val="00EC4D65"/>
    <w:rsid w:val="00EE0E19"/>
    <w:rsid w:val="00F02C47"/>
    <w:rsid w:val="00F31878"/>
    <w:rsid w:val="00F42FB2"/>
    <w:rsid w:val="00F84E40"/>
    <w:rsid w:val="00FA141F"/>
    <w:rsid w:val="00FA182D"/>
    <w:rsid w:val="00FD2D09"/>
    <w:rsid w:val="00FE5029"/>
    <w:rsid w:val="00FF26AD"/>
    <w:rsid w:val="00FF2BF0"/>
    <w:rsid w:val="00FF6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19"/>
    <w:pPr>
      <w:spacing w:after="200" w:line="276" w:lineRule="auto"/>
    </w:pPr>
    <w:rPr>
      <w:sz w:val="22"/>
      <w:szCs w:val="22"/>
      <w:lang w:val="ro-RO"/>
    </w:rPr>
  </w:style>
  <w:style w:type="paragraph" w:styleId="Heading1">
    <w:name w:val="heading 1"/>
    <w:basedOn w:val="Normal"/>
    <w:next w:val="Normal"/>
    <w:link w:val="Heading1Char"/>
    <w:uiPriority w:val="99"/>
    <w:qFormat/>
    <w:rsid w:val="00536429"/>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9"/>
    <w:qFormat/>
    <w:rsid w:val="0053642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36429"/>
    <w:pPr>
      <w:keepNext/>
      <w:keepLines/>
      <w:spacing w:before="200" w:after="0"/>
      <w:outlineLvl w:val="2"/>
    </w:pPr>
    <w:rPr>
      <w:rFonts w:ascii="Cambria" w:eastAsia="Times New Roman" w:hAnsi="Cambria"/>
      <w:b/>
      <w:bCs/>
      <w:color w:val="4F81BD"/>
      <w:lang w:eastAsia="ro-RO"/>
    </w:rPr>
  </w:style>
  <w:style w:type="paragraph" w:styleId="Heading5">
    <w:name w:val="heading 5"/>
    <w:basedOn w:val="Normal"/>
    <w:next w:val="Normal"/>
    <w:link w:val="Heading5Char"/>
    <w:semiHidden/>
    <w:unhideWhenUsed/>
    <w:qFormat/>
    <w:locked/>
    <w:rsid w:val="008A4D8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6429"/>
    <w:rPr>
      <w:rFonts w:ascii="Arial" w:hAnsi="Arial" w:cs="Arial"/>
      <w:b/>
      <w:bCs/>
      <w:kern w:val="32"/>
      <w:sz w:val="32"/>
      <w:szCs w:val="32"/>
      <w:lang w:val="en-US"/>
    </w:rPr>
  </w:style>
  <w:style w:type="character" w:customStyle="1" w:styleId="Heading2Char">
    <w:name w:val="Heading 2 Char"/>
    <w:basedOn w:val="DefaultParagraphFont"/>
    <w:link w:val="Heading2"/>
    <w:uiPriority w:val="99"/>
    <w:semiHidden/>
    <w:locked/>
    <w:rsid w:val="00536429"/>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536429"/>
    <w:rPr>
      <w:rFonts w:ascii="Cambria" w:hAnsi="Cambria" w:cs="Times New Roman"/>
      <w:b/>
      <w:bCs/>
      <w:color w:val="4F81BD"/>
      <w:lang w:eastAsia="ro-RO"/>
    </w:rPr>
  </w:style>
  <w:style w:type="character" w:styleId="Hyperlink">
    <w:name w:val="Hyperlink"/>
    <w:basedOn w:val="DefaultParagraphFont"/>
    <w:uiPriority w:val="99"/>
    <w:semiHidden/>
    <w:rsid w:val="0041732B"/>
    <w:rPr>
      <w:rFonts w:ascii="Arial" w:hAnsi="Arial" w:cs="Arial"/>
      <w:color w:val="000000"/>
      <w:u w:val="none"/>
      <w:effect w:val="none"/>
      <w:shd w:val="clear" w:color="auto" w:fill="D5DEEB"/>
    </w:rPr>
  </w:style>
  <w:style w:type="paragraph" w:styleId="ListParagraph">
    <w:name w:val="List Paragraph"/>
    <w:basedOn w:val="Normal"/>
    <w:uiPriority w:val="99"/>
    <w:qFormat/>
    <w:rsid w:val="0041732B"/>
    <w:pPr>
      <w:ind w:left="720"/>
      <w:contextualSpacing/>
    </w:pPr>
  </w:style>
  <w:style w:type="character" w:customStyle="1" w:styleId="st">
    <w:name w:val="st"/>
    <w:basedOn w:val="DefaultParagraphFont"/>
    <w:uiPriority w:val="99"/>
    <w:rsid w:val="00D45BAA"/>
    <w:rPr>
      <w:rFonts w:cs="Times New Roman"/>
    </w:rPr>
  </w:style>
  <w:style w:type="paragraph" w:styleId="NormalWeb">
    <w:name w:val="Normal (Web)"/>
    <w:basedOn w:val="Normal"/>
    <w:uiPriority w:val="99"/>
    <w:semiHidden/>
    <w:rsid w:val="002A2A97"/>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def">
    <w:name w:val="def"/>
    <w:basedOn w:val="DefaultParagraphFont"/>
    <w:uiPriority w:val="99"/>
    <w:rsid w:val="002A2A97"/>
    <w:rPr>
      <w:rFonts w:cs="Times New Roman"/>
    </w:rPr>
  </w:style>
  <w:style w:type="character" w:customStyle="1" w:styleId="mw-headline">
    <w:name w:val="mw-headline"/>
    <w:basedOn w:val="DefaultParagraphFont"/>
    <w:rsid w:val="00536429"/>
    <w:rPr>
      <w:rFonts w:cs="Times New Roman"/>
    </w:rPr>
  </w:style>
  <w:style w:type="paragraph" w:styleId="Header">
    <w:name w:val="header"/>
    <w:basedOn w:val="Normal"/>
    <w:link w:val="HeaderChar"/>
    <w:uiPriority w:val="99"/>
    <w:unhideWhenUsed/>
    <w:rsid w:val="00FF2BF0"/>
    <w:pPr>
      <w:tabs>
        <w:tab w:val="center" w:pos="4680"/>
        <w:tab w:val="right" w:pos="9360"/>
      </w:tabs>
    </w:pPr>
  </w:style>
  <w:style w:type="character" w:customStyle="1" w:styleId="HeaderChar">
    <w:name w:val="Header Char"/>
    <w:basedOn w:val="DefaultParagraphFont"/>
    <w:link w:val="Header"/>
    <w:uiPriority w:val="99"/>
    <w:rsid w:val="00FF2BF0"/>
    <w:rPr>
      <w:sz w:val="22"/>
      <w:szCs w:val="22"/>
      <w:lang w:val="ro-RO"/>
    </w:rPr>
  </w:style>
  <w:style w:type="paragraph" w:styleId="Footer">
    <w:name w:val="footer"/>
    <w:basedOn w:val="Normal"/>
    <w:link w:val="FooterChar"/>
    <w:uiPriority w:val="99"/>
    <w:unhideWhenUsed/>
    <w:rsid w:val="00FF2BF0"/>
    <w:pPr>
      <w:tabs>
        <w:tab w:val="center" w:pos="4680"/>
        <w:tab w:val="right" w:pos="9360"/>
      </w:tabs>
    </w:pPr>
  </w:style>
  <w:style w:type="character" w:customStyle="1" w:styleId="FooterChar">
    <w:name w:val="Footer Char"/>
    <w:basedOn w:val="DefaultParagraphFont"/>
    <w:link w:val="Footer"/>
    <w:uiPriority w:val="99"/>
    <w:rsid w:val="00FF2BF0"/>
    <w:rPr>
      <w:sz w:val="22"/>
      <w:szCs w:val="22"/>
      <w:lang w:val="ro-RO"/>
    </w:rPr>
  </w:style>
  <w:style w:type="paragraph" w:styleId="BalloonText">
    <w:name w:val="Balloon Text"/>
    <w:basedOn w:val="Normal"/>
    <w:link w:val="BalloonTextChar"/>
    <w:uiPriority w:val="99"/>
    <w:semiHidden/>
    <w:unhideWhenUsed/>
    <w:rsid w:val="00FF2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BF0"/>
    <w:rPr>
      <w:rFonts w:ascii="Tahoma" w:hAnsi="Tahoma" w:cs="Tahoma"/>
      <w:sz w:val="16"/>
      <w:szCs w:val="16"/>
      <w:lang w:val="ro-RO"/>
    </w:rPr>
  </w:style>
  <w:style w:type="character" w:styleId="FollowedHyperlink">
    <w:name w:val="FollowedHyperlink"/>
    <w:basedOn w:val="DefaultParagraphFont"/>
    <w:uiPriority w:val="99"/>
    <w:semiHidden/>
    <w:unhideWhenUsed/>
    <w:rsid w:val="00C0737C"/>
    <w:rPr>
      <w:color w:val="800080"/>
      <w:u w:val="single"/>
    </w:rPr>
  </w:style>
  <w:style w:type="character" w:customStyle="1" w:styleId="Heading5Char">
    <w:name w:val="Heading 5 Char"/>
    <w:basedOn w:val="DefaultParagraphFont"/>
    <w:link w:val="Heading5"/>
    <w:semiHidden/>
    <w:rsid w:val="008A4D89"/>
    <w:rPr>
      <w:rFonts w:ascii="Calibri" w:eastAsia="Times New Roman" w:hAnsi="Calibri" w:cs="Times New Roman"/>
      <w:b/>
      <w:bCs/>
      <w:i/>
      <w:iCs/>
      <w:sz w:val="26"/>
      <w:szCs w:val="26"/>
      <w:lang w:val="ro-RO"/>
    </w:rPr>
  </w:style>
  <w:style w:type="paragraph" w:customStyle="1" w:styleId="post-meta">
    <w:name w:val="post-meta"/>
    <w:basedOn w:val="Normal"/>
    <w:rsid w:val="008A4D8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ost-meta-author">
    <w:name w:val="post-meta-author"/>
    <w:basedOn w:val="DefaultParagraphFont"/>
    <w:rsid w:val="008A4D89"/>
  </w:style>
  <w:style w:type="character" w:customStyle="1" w:styleId="tie-date">
    <w:name w:val="tie-date"/>
    <w:basedOn w:val="DefaultParagraphFont"/>
    <w:rsid w:val="008A4D89"/>
  </w:style>
  <w:style w:type="character" w:customStyle="1" w:styleId="post-cats">
    <w:name w:val="post-cats"/>
    <w:basedOn w:val="DefaultParagraphFont"/>
    <w:rsid w:val="008A4D89"/>
  </w:style>
  <w:style w:type="character" w:customStyle="1" w:styleId="post-comments">
    <w:name w:val="post-comments"/>
    <w:basedOn w:val="DefaultParagraphFont"/>
    <w:rsid w:val="008A4D89"/>
  </w:style>
  <w:style w:type="character" w:customStyle="1" w:styleId="post-views">
    <w:name w:val="post-views"/>
    <w:basedOn w:val="DefaultParagraphFont"/>
    <w:rsid w:val="008A4D89"/>
  </w:style>
  <w:style w:type="character" w:styleId="Strong">
    <w:name w:val="Strong"/>
    <w:basedOn w:val="DefaultParagraphFont"/>
    <w:uiPriority w:val="22"/>
    <w:qFormat/>
    <w:locked/>
    <w:rsid w:val="008A4D89"/>
    <w:rPr>
      <w:b/>
      <w:bCs/>
    </w:rPr>
  </w:style>
  <w:style w:type="character" w:styleId="Emphasis">
    <w:name w:val="Emphasis"/>
    <w:basedOn w:val="DefaultParagraphFont"/>
    <w:uiPriority w:val="20"/>
    <w:qFormat/>
    <w:locked/>
    <w:rsid w:val="008A4D89"/>
    <w:rPr>
      <w:i/>
      <w:iCs/>
    </w:rPr>
  </w:style>
  <w:style w:type="character" w:customStyle="1" w:styleId="mw-editsection">
    <w:name w:val="mw-editsection"/>
    <w:basedOn w:val="DefaultParagraphFont"/>
    <w:rsid w:val="00E5068D"/>
  </w:style>
  <w:style w:type="character" w:customStyle="1" w:styleId="mw-editsection-bracket">
    <w:name w:val="mw-editsection-bracket"/>
    <w:basedOn w:val="DefaultParagraphFont"/>
    <w:rsid w:val="00E5068D"/>
  </w:style>
  <w:style w:type="character" w:customStyle="1" w:styleId="mw-editsection-divider">
    <w:name w:val="mw-editsection-divider"/>
    <w:basedOn w:val="DefaultParagraphFont"/>
    <w:rsid w:val="00E5068D"/>
  </w:style>
  <w:style w:type="character" w:customStyle="1" w:styleId="skimlinks-unlinked">
    <w:name w:val="skimlinks-unlinked"/>
    <w:basedOn w:val="DefaultParagraphFont"/>
    <w:rsid w:val="00D1185F"/>
  </w:style>
</w:styles>
</file>

<file path=word/webSettings.xml><?xml version="1.0" encoding="utf-8"?>
<w:webSettings xmlns:r="http://schemas.openxmlformats.org/officeDocument/2006/relationships" xmlns:w="http://schemas.openxmlformats.org/wordprocessingml/2006/main">
  <w:divs>
    <w:div w:id="108861582">
      <w:bodyDiv w:val="1"/>
      <w:marLeft w:val="0"/>
      <w:marRight w:val="0"/>
      <w:marTop w:val="0"/>
      <w:marBottom w:val="0"/>
      <w:divBdr>
        <w:top w:val="none" w:sz="0" w:space="0" w:color="auto"/>
        <w:left w:val="none" w:sz="0" w:space="0" w:color="auto"/>
        <w:bottom w:val="none" w:sz="0" w:space="0" w:color="auto"/>
        <w:right w:val="none" w:sz="0" w:space="0" w:color="auto"/>
      </w:divBdr>
    </w:div>
    <w:div w:id="545336797">
      <w:bodyDiv w:val="1"/>
      <w:marLeft w:val="0"/>
      <w:marRight w:val="0"/>
      <w:marTop w:val="0"/>
      <w:marBottom w:val="0"/>
      <w:divBdr>
        <w:top w:val="none" w:sz="0" w:space="0" w:color="auto"/>
        <w:left w:val="none" w:sz="0" w:space="0" w:color="auto"/>
        <w:bottom w:val="none" w:sz="0" w:space="0" w:color="auto"/>
        <w:right w:val="none" w:sz="0" w:space="0" w:color="auto"/>
      </w:divBdr>
    </w:div>
    <w:div w:id="619410348">
      <w:bodyDiv w:val="1"/>
      <w:marLeft w:val="0"/>
      <w:marRight w:val="0"/>
      <w:marTop w:val="0"/>
      <w:marBottom w:val="0"/>
      <w:divBdr>
        <w:top w:val="none" w:sz="0" w:space="0" w:color="auto"/>
        <w:left w:val="none" w:sz="0" w:space="0" w:color="auto"/>
        <w:bottom w:val="none" w:sz="0" w:space="0" w:color="auto"/>
        <w:right w:val="none" w:sz="0" w:space="0" w:color="auto"/>
      </w:divBdr>
      <w:divsChild>
        <w:div w:id="1960262154">
          <w:marLeft w:val="0"/>
          <w:marRight w:val="0"/>
          <w:marTop w:val="0"/>
          <w:marBottom w:val="0"/>
          <w:divBdr>
            <w:top w:val="none" w:sz="0" w:space="0" w:color="auto"/>
            <w:left w:val="none" w:sz="0" w:space="0" w:color="auto"/>
            <w:bottom w:val="none" w:sz="0" w:space="0" w:color="auto"/>
            <w:right w:val="none" w:sz="0" w:space="0" w:color="auto"/>
          </w:divBdr>
          <w:divsChild>
            <w:div w:id="12043665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1404522">
      <w:bodyDiv w:val="1"/>
      <w:marLeft w:val="0"/>
      <w:marRight w:val="0"/>
      <w:marTop w:val="0"/>
      <w:marBottom w:val="0"/>
      <w:divBdr>
        <w:top w:val="none" w:sz="0" w:space="0" w:color="auto"/>
        <w:left w:val="none" w:sz="0" w:space="0" w:color="auto"/>
        <w:bottom w:val="none" w:sz="0" w:space="0" w:color="auto"/>
        <w:right w:val="none" w:sz="0" w:space="0" w:color="auto"/>
      </w:divBdr>
    </w:div>
    <w:div w:id="1447966226">
      <w:bodyDiv w:val="1"/>
      <w:marLeft w:val="0"/>
      <w:marRight w:val="0"/>
      <w:marTop w:val="0"/>
      <w:marBottom w:val="0"/>
      <w:divBdr>
        <w:top w:val="none" w:sz="0" w:space="0" w:color="auto"/>
        <w:left w:val="none" w:sz="0" w:space="0" w:color="auto"/>
        <w:bottom w:val="none" w:sz="0" w:space="0" w:color="auto"/>
        <w:right w:val="none" w:sz="0" w:space="0" w:color="auto"/>
      </w:divBdr>
    </w:div>
    <w:div w:id="1895892572">
      <w:bodyDiv w:val="1"/>
      <w:marLeft w:val="0"/>
      <w:marRight w:val="0"/>
      <w:marTop w:val="0"/>
      <w:marBottom w:val="0"/>
      <w:divBdr>
        <w:top w:val="none" w:sz="0" w:space="0" w:color="auto"/>
        <w:left w:val="none" w:sz="0" w:space="0" w:color="auto"/>
        <w:bottom w:val="none" w:sz="0" w:space="0" w:color="auto"/>
        <w:right w:val="none" w:sz="0" w:space="0" w:color="auto"/>
      </w:divBdr>
    </w:div>
    <w:div w:id="19129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E84F188-87AB-4559-B11E-223C7C8C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CLASA A XII-A</vt:lpstr>
    </vt:vector>
  </TitlesOfParts>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CLASA A XII-A</dc:title>
  <dc:creator>CAMI</dc:creator>
  <cp:lastModifiedBy>Laura Solomon</cp:lastModifiedBy>
  <cp:revision>6</cp:revision>
  <cp:lastPrinted>2018-03-13T13:19:00Z</cp:lastPrinted>
  <dcterms:created xsi:type="dcterms:W3CDTF">2020-03-18T16:43:00Z</dcterms:created>
  <dcterms:modified xsi:type="dcterms:W3CDTF">2020-05-09T13:33:00Z</dcterms:modified>
</cp:coreProperties>
</file>